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A8311" w14:textId="125A602C" w:rsidR="00D408A7" w:rsidRDefault="00D408A7" w:rsidP="00D408A7">
      <w:pPr>
        <w:jc w:val="right"/>
        <w:rPr>
          <w:rFonts w:cs="Arial"/>
          <w:b/>
          <w:bCs/>
          <w:sz w:val="20"/>
        </w:rPr>
      </w:pPr>
      <w:r>
        <w:rPr>
          <w:rFonts w:cs="Arial"/>
          <w:b/>
          <w:bCs/>
          <w:sz w:val="20"/>
        </w:rPr>
        <w:t>Appendix 1</w:t>
      </w:r>
    </w:p>
    <w:p w14:paraId="2CFFCA2F" w14:textId="77777777" w:rsidR="00D408A7" w:rsidRDefault="00D408A7" w:rsidP="00436661">
      <w:pPr>
        <w:jc w:val="center"/>
        <w:rPr>
          <w:rFonts w:cs="Arial"/>
          <w:b/>
          <w:bCs/>
          <w:sz w:val="20"/>
        </w:rPr>
      </w:pPr>
    </w:p>
    <w:p w14:paraId="231EABA9" w14:textId="6A64360D" w:rsidR="00633598" w:rsidRPr="00436661" w:rsidRDefault="00F9280D" w:rsidP="00436661">
      <w:pPr>
        <w:jc w:val="center"/>
        <w:rPr>
          <w:rFonts w:cs="Arial"/>
          <w:b/>
          <w:sz w:val="20"/>
        </w:rPr>
      </w:pPr>
      <w:r w:rsidRPr="00436661">
        <w:rPr>
          <w:rFonts w:cs="Arial"/>
          <w:b/>
          <w:bCs/>
          <w:sz w:val="20"/>
        </w:rPr>
        <w:t xml:space="preserve">THE WHOLE AREA OF LONDON BOROUGH OF </w:t>
      </w:r>
      <w:r w:rsidR="00C3796E" w:rsidRPr="00436661">
        <w:rPr>
          <w:rFonts w:cs="Arial"/>
          <w:b/>
          <w:sz w:val="20"/>
        </w:rPr>
        <w:t>HARROW</w:t>
      </w:r>
    </w:p>
    <w:p w14:paraId="46EE0767" w14:textId="748A04A8" w:rsidR="00F9280D" w:rsidRPr="00436661" w:rsidRDefault="00F9280D" w:rsidP="00436661">
      <w:pPr>
        <w:jc w:val="center"/>
        <w:rPr>
          <w:rFonts w:cs="Arial"/>
          <w:b/>
          <w:bCs/>
          <w:sz w:val="20"/>
        </w:rPr>
      </w:pPr>
      <w:r w:rsidRPr="00436661">
        <w:rPr>
          <w:rFonts w:cs="Arial"/>
          <w:b/>
          <w:bCs/>
          <w:sz w:val="20"/>
        </w:rPr>
        <w:t>PUBLIC SPACES PROTECTION ORDER</w:t>
      </w:r>
      <w:r w:rsidR="00683B79">
        <w:rPr>
          <w:rFonts w:cs="Arial"/>
          <w:b/>
          <w:bCs/>
          <w:sz w:val="20"/>
        </w:rPr>
        <w:t xml:space="preserve"> 2023</w:t>
      </w:r>
    </w:p>
    <w:p w14:paraId="2F550973" w14:textId="77777777" w:rsidR="00F9280D" w:rsidRPr="00436661" w:rsidRDefault="00F9280D" w:rsidP="00436661">
      <w:pPr>
        <w:jc w:val="both"/>
        <w:rPr>
          <w:rFonts w:cs="Arial"/>
          <w:b/>
          <w:sz w:val="20"/>
        </w:rPr>
      </w:pPr>
    </w:p>
    <w:p w14:paraId="1359450B" w14:textId="037E2EE7" w:rsidR="000426B2" w:rsidRPr="00436661" w:rsidRDefault="00F9280D" w:rsidP="00436661">
      <w:pPr>
        <w:rPr>
          <w:rFonts w:cs="Arial"/>
          <w:b/>
          <w:sz w:val="20"/>
        </w:rPr>
      </w:pPr>
      <w:r w:rsidRPr="00436661">
        <w:rPr>
          <w:rFonts w:cs="Arial"/>
          <w:b/>
          <w:sz w:val="20"/>
        </w:rPr>
        <w:t xml:space="preserve">This Order relates to the whole borough of the London Borough of Harrow, as shown edged </w:t>
      </w:r>
      <w:r w:rsidR="00356FB3" w:rsidRPr="00436661">
        <w:rPr>
          <w:rFonts w:cs="Arial"/>
          <w:b/>
          <w:sz w:val="20"/>
        </w:rPr>
        <w:t>black</w:t>
      </w:r>
      <w:r w:rsidRPr="00436661">
        <w:rPr>
          <w:rFonts w:cs="Arial"/>
          <w:b/>
          <w:sz w:val="20"/>
        </w:rPr>
        <w:t xml:space="preserve"> on the attached </w:t>
      </w:r>
      <w:proofErr w:type="gramStart"/>
      <w:r w:rsidRPr="00436661">
        <w:rPr>
          <w:rFonts w:cs="Arial"/>
          <w:b/>
          <w:sz w:val="20"/>
        </w:rPr>
        <w:t>plan</w:t>
      </w:r>
      <w:proofErr w:type="gramEnd"/>
    </w:p>
    <w:p w14:paraId="62BA6407" w14:textId="42E34DFC" w:rsidR="000426B2" w:rsidRPr="00436661" w:rsidRDefault="000426B2" w:rsidP="00436661">
      <w:pPr>
        <w:jc w:val="both"/>
        <w:rPr>
          <w:rFonts w:cs="Arial"/>
          <w:b/>
          <w:sz w:val="20"/>
        </w:rPr>
      </w:pPr>
    </w:p>
    <w:p w14:paraId="63E8AE8C" w14:textId="57E9C94F" w:rsidR="00E733E5" w:rsidRPr="00436661" w:rsidRDefault="00AE13F2" w:rsidP="00436661">
      <w:pPr>
        <w:jc w:val="both"/>
        <w:rPr>
          <w:rFonts w:cs="Arial"/>
          <w:b/>
          <w:sz w:val="20"/>
        </w:rPr>
      </w:pPr>
      <w:r>
        <w:rPr>
          <w:rFonts w:cs="Arial"/>
          <w:bCs/>
          <w:sz w:val="20"/>
        </w:rPr>
        <w:t>1</w:t>
      </w:r>
      <w:r w:rsidR="00E733E5" w:rsidRPr="00436661">
        <w:rPr>
          <w:rFonts w:cs="Arial"/>
          <w:b/>
          <w:sz w:val="20"/>
        </w:rPr>
        <w:t xml:space="preserve">. </w:t>
      </w:r>
      <w:r w:rsidR="00E733E5" w:rsidRPr="003C06A7">
        <w:rPr>
          <w:rFonts w:cs="Arial"/>
          <w:bCs/>
          <w:sz w:val="20"/>
        </w:rPr>
        <w:t>In this Order:</w:t>
      </w:r>
    </w:p>
    <w:p w14:paraId="5B7E3677" w14:textId="77777777" w:rsidR="00347666" w:rsidRPr="00436661" w:rsidRDefault="00347666" w:rsidP="00436661">
      <w:pPr>
        <w:jc w:val="both"/>
        <w:rPr>
          <w:rFonts w:cs="Arial"/>
          <w:b/>
          <w:sz w:val="20"/>
        </w:rPr>
      </w:pPr>
    </w:p>
    <w:p w14:paraId="253384EE" w14:textId="27AC06BB" w:rsidR="00E733E5" w:rsidRPr="00436661" w:rsidRDefault="00E733E5" w:rsidP="00436661">
      <w:pPr>
        <w:ind w:left="720"/>
        <w:jc w:val="both"/>
        <w:rPr>
          <w:rFonts w:cs="Arial"/>
          <w:bCs/>
          <w:sz w:val="20"/>
        </w:rPr>
      </w:pPr>
      <w:r w:rsidRPr="00436661">
        <w:rPr>
          <w:rFonts w:cs="Arial"/>
          <w:b/>
          <w:sz w:val="20"/>
        </w:rPr>
        <w:t>‘Anti-Social Behaviour’</w:t>
      </w:r>
      <w:r w:rsidRPr="00436661">
        <w:rPr>
          <w:rFonts w:cs="Arial"/>
          <w:bCs/>
          <w:sz w:val="20"/>
        </w:rPr>
        <w:t xml:space="preserve"> refers to section 59 (2) (a)-(b) of the Anti-Social Behaviour, Crime and Policing Act 2014 and means: activities carried out, or which are likely to be carried out, in a public space which have a detrimental effect on the quality of life those in the locality. This also means behaviour likely to cause harassment, </w:t>
      </w:r>
      <w:proofErr w:type="gramStart"/>
      <w:r w:rsidRPr="00436661">
        <w:rPr>
          <w:rFonts w:cs="Arial"/>
          <w:bCs/>
          <w:sz w:val="20"/>
        </w:rPr>
        <w:t>distress</w:t>
      </w:r>
      <w:proofErr w:type="gramEnd"/>
      <w:r w:rsidRPr="00436661">
        <w:rPr>
          <w:rFonts w:cs="Arial"/>
          <w:bCs/>
          <w:sz w:val="20"/>
        </w:rPr>
        <w:t xml:space="preserve"> or alarm to one or more other person. This can include, but is not limited to, littering, verbal abuse, obstructing the highway, illegal drug use, urinating or, </w:t>
      </w:r>
      <w:proofErr w:type="gramStart"/>
      <w:r w:rsidRPr="00436661">
        <w:rPr>
          <w:rFonts w:cs="Arial"/>
          <w:bCs/>
          <w:sz w:val="20"/>
        </w:rPr>
        <w:t>spitting</w:t>
      </w:r>
      <w:proofErr w:type="gramEnd"/>
    </w:p>
    <w:p w14:paraId="0A82713D" w14:textId="77777777" w:rsidR="00B45714" w:rsidRPr="00436661" w:rsidRDefault="00B45714" w:rsidP="00436661">
      <w:pPr>
        <w:ind w:left="720"/>
        <w:jc w:val="both"/>
        <w:rPr>
          <w:rFonts w:cs="Arial"/>
          <w:sz w:val="20"/>
        </w:rPr>
      </w:pPr>
    </w:p>
    <w:p w14:paraId="3D16A888" w14:textId="32DF6E5B" w:rsidR="00B45714" w:rsidRPr="00436661" w:rsidRDefault="00347666" w:rsidP="00436661">
      <w:pPr>
        <w:ind w:left="720"/>
        <w:jc w:val="both"/>
        <w:rPr>
          <w:rFonts w:cs="Arial"/>
          <w:sz w:val="20"/>
        </w:rPr>
      </w:pPr>
      <w:r w:rsidRPr="00436661">
        <w:rPr>
          <w:rFonts w:cs="Arial"/>
          <w:sz w:val="20"/>
        </w:rPr>
        <w:t>‘</w:t>
      </w:r>
      <w:r w:rsidR="00B45714" w:rsidRPr="00436661">
        <w:rPr>
          <w:rFonts w:cs="Arial"/>
          <w:b/>
          <w:bCs/>
          <w:sz w:val="20"/>
        </w:rPr>
        <w:t>The designated area</w:t>
      </w:r>
      <w:r w:rsidRPr="00436661">
        <w:rPr>
          <w:rFonts w:cs="Arial"/>
          <w:sz w:val="20"/>
        </w:rPr>
        <w:t>’</w:t>
      </w:r>
      <w:r w:rsidR="00B45714" w:rsidRPr="00436661">
        <w:rPr>
          <w:rFonts w:cs="Arial"/>
          <w:sz w:val="20"/>
        </w:rPr>
        <w:t xml:space="preserve"> refers to any public space to which the public or a part of the public has access (S 74(1) of the Anti-Social Behaviour, Crime and Policing Act 2014). This can be with payment, or with express or implied permission. This can include businesses and communal areas of housing </w:t>
      </w:r>
      <w:r w:rsidR="00AA4466" w:rsidRPr="00436661">
        <w:rPr>
          <w:rFonts w:cs="Arial"/>
          <w:sz w:val="20"/>
        </w:rPr>
        <w:t>blocks but</w:t>
      </w:r>
      <w:r w:rsidR="00B45714" w:rsidRPr="00436661">
        <w:rPr>
          <w:rFonts w:cs="Arial"/>
          <w:sz w:val="20"/>
        </w:rPr>
        <w:t xml:space="preserve"> excludes residential premises</w:t>
      </w:r>
      <w:r w:rsidR="00C52808">
        <w:rPr>
          <w:rFonts w:cs="Arial"/>
          <w:sz w:val="20"/>
        </w:rPr>
        <w:t>.</w:t>
      </w:r>
    </w:p>
    <w:p w14:paraId="27799C8A" w14:textId="7F7715B2" w:rsidR="006545E3" w:rsidRPr="00436661" w:rsidRDefault="006545E3" w:rsidP="00436661">
      <w:pPr>
        <w:ind w:left="720"/>
        <w:jc w:val="both"/>
        <w:rPr>
          <w:rFonts w:cs="Arial"/>
          <w:sz w:val="20"/>
        </w:rPr>
      </w:pPr>
    </w:p>
    <w:p w14:paraId="1D7FC090" w14:textId="24FAD116" w:rsidR="00496FAB" w:rsidRPr="00436661" w:rsidRDefault="00496FAB" w:rsidP="00436661">
      <w:pPr>
        <w:ind w:left="720"/>
        <w:jc w:val="both"/>
        <w:rPr>
          <w:rFonts w:cs="Arial"/>
          <w:sz w:val="20"/>
        </w:rPr>
      </w:pPr>
      <w:r w:rsidRPr="00436661">
        <w:rPr>
          <w:rFonts w:cs="Arial"/>
          <w:b/>
          <w:bCs/>
          <w:sz w:val="20"/>
        </w:rPr>
        <w:t>‘Authorised officer</w:t>
      </w:r>
      <w:r w:rsidRPr="00436661">
        <w:rPr>
          <w:rFonts w:cs="Arial"/>
          <w:sz w:val="20"/>
        </w:rPr>
        <w:t xml:space="preserve">’ refers to: police officer, police community support officer, or any other person designated to enforce the Order by </w:t>
      </w:r>
      <w:r w:rsidR="004C3903">
        <w:rPr>
          <w:rFonts w:cs="Arial"/>
          <w:sz w:val="20"/>
        </w:rPr>
        <w:t>London Borough of Harrow</w:t>
      </w:r>
      <w:r w:rsidRPr="00436661">
        <w:rPr>
          <w:rFonts w:cs="Arial"/>
          <w:sz w:val="20"/>
        </w:rPr>
        <w:t>. You can require any authorised officers to produce authorisation before enforcing the Order.</w:t>
      </w:r>
    </w:p>
    <w:p w14:paraId="16885D61" w14:textId="1FD6749C" w:rsidR="006545E3" w:rsidRPr="00436661" w:rsidRDefault="006545E3" w:rsidP="00436661">
      <w:pPr>
        <w:ind w:left="720"/>
        <w:jc w:val="both"/>
        <w:rPr>
          <w:rFonts w:cs="Arial"/>
          <w:sz w:val="20"/>
        </w:rPr>
      </w:pPr>
    </w:p>
    <w:p w14:paraId="0E1D01B0" w14:textId="2549B3E7" w:rsidR="008A726A" w:rsidRPr="00436661" w:rsidRDefault="008A726A" w:rsidP="00436661">
      <w:pPr>
        <w:ind w:left="720"/>
        <w:jc w:val="both"/>
        <w:rPr>
          <w:rFonts w:cs="Arial"/>
          <w:sz w:val="20"/>
        </w:rPr>
      </w:pPr>
      <w:r w:rsidRPr="00436661">
        <w:rPr>
          <w:rFonts w:cs="Arial"/>
          <w:sz w:val="20"/>
        </w:rPr>
        <w:t>‘</w:t>
      </w:r>
      <w:r w:rsidRPr="00436661">
        <w:rPr>
          <w:rFonts w:cs="Arial"/>
          <w:b/>
          <w:bCs/>
          <w:sz w:val="20"/>
        </w:rPr>
        <w:t>Psychoactive substanc</w:t>
      </w:r>
      <w:r w:rsidRPr="00436661">
        <w:rPr>
          <w:rFonts w:cs="Arial"/>
          <w:sz w:val="20"/>
        </w:rPr>
        <w:t>es’ refers to section 2(1) and section 2(2) of the Psychoactive Substances Act 2016: “any substance which –</w:t>
      </w:r>
    </w:p>
    <w:p w14:paraId="09D678BC" w14:textId="5233B2AE" w:rsidR="008A726A" w:rsidRPr="00436661" w:rsidRDefault="008A726A" w:rsidP="003F2EA3">
      <w:pPr>
        <w:pStyle w:val="ListParagraph"/>
        <w:numPr>
          <w:ilvl w:val="0"/>
          <w:numId w:val="4"/>
        </w:numPr>
        <w:ind w:left="1800"/>
        <w:rPr>
          <w:rFonts w:cs="Arial"/>
          <w:sz w:val="20"/>
          <w:szCs w:val="20"/>
        </w:rPr>
      </w:pPr>
      <w:r w:rsidRPr="00436661">
        <w:rPr>
          <w:rFonts w:cs="Arial"/>
          <w:sz w:val="20"/>
          <w:szCs w:val="20"/>
        </w:rPr>
        <w:t xml:space="preserve">(a) </w:t>
      </w:r>
      <w:proofErr w:type="gramStart"/>
      <w:r w:rsidRPr="00436661">
        <w:rPr>
          <w:rFonts w:cs="Arial"/>
          <w:sz w:val="20"/>
          <w:szCs w:val="20"/>
        </w:rPr>
        <w:t>is capable of producing</w:t>
      </w:r>
      <w:proofErr w:type="gramEnd"/>
      <w:r w:rsidRPr="00436661">
        <w:rPr>
          <w:rFonts w:cs="Arial"/>
          <w:sz w:val="20"/>
          <w:szCs w:val="20"/>
        </w:rPr>
        <w:t xml:space="preserve"> a psychoactive effect in a person who consumes it, and</w:t>
      </w:r>
    </w:p>
    <w:p w14:paraId="03E275D4" w14:textId="12844A76" w:rsidR="008A726A" w:rsidRPr="00436661" w:rsidRDefault="008A726A" w:rsidP="003F2EA3">
      <w:pPr>
        <w:pStyle w:val="ListParagraph"/>
        <w:numPr>
          <w:ilvl w:val="0"/>
          <w:numId w:val="4"/>
        </w:numPr>
        <w:ind w:left="1800"/>
        <w:rPr>
          <w:rFonts w:cs="Arial"/>
          <w:sz w:val="20"/>
          <w:szCs w:val="20"/>
        </w:rPr>
      </w:pPr>
      <w:r w:rsidRPr="00436661">
        <w:rPr>
          <w:rFonts w:cs="Arial"/>
          <w:sz w:val="20"/>
          <w:szCs w:val="20"/>
        </w:rPr>
        <w:t>(b) is not an exempted substance”</w:t>
      </w:r>
    </w:p>
    <w:p w14:paraId="21CEFBF7" w14:textId="4DEFD15A" w:rsidR="008A726A" w:rsidRDefault="008A726A" w:rsidP="003F2EA3">
      <w:pPr>
        <w:pStyle w:val="ListParagraph"/>
        <w:numPr>
          <w:ilvl w:val="0"/>
          <w:numId w:val="4"/>
        </w:numPr>
        <w:ind w:left="1800"/>
        <w:rPr>
          <w:rFonts w:cs="Arial"/>
          <w:sz w:val="20"/>
          <w:szCs w:val="20"/>
        </w:rPr>
      </w:pPr>
      <w:r w:rsidRPr="00436661">
        <w:rPr>
          <w:rFonts w:cs="Arial"/>
          <w:sz w:val="20"/>
          <w:szCs w:val="20"/>
        </w:rPr>
        <w:t xml:space="preserve">Laughing gas (nitrous oxide or balloons), khat, spice, and mephedrone (drone) are </w:t>
      </w:r>
      <w:r w:rsidR="00143EEC">
        <w:rPr>
          <w:rFonts w:cs="Arial"/>
          <w:sz w:val="20"/>
          <w:szCs w:val="20"/>
        </w:rPr>
        <w:t xml:space="preserve">non-exhaustive </w:t>
      </w:r>
      <w:r w:rsidRPr="00436661">
        <w:rPr>
          <w:rFonts w:cs="Arial"/>
          <w:sz w:val="20"/>
          <w:szCs w:val="20"/>
        </w:rPr>
        <w:t>examples of psychoactive substances referred to in this Order.</w:t>
      </w:r>
    </w:p>
    <w:p w14:paraId="22665052" w14:textId="77777777" w:rsidR="009A7CD8" w:rsidRDefault="009A7CD8" w:rsidP="009A7CD8">
      <w:pPr>
        <w:ind w:left="720"/>
        <w:rPr>
          <w:rFonts w:cs="Arial"/>
          <w:sz w:val="20"/>
        </w:rPr>
      </w:pPr>
    </w:p>
    <w:p w14:paraId="5469F972" w14:textId="0520B3EA" w:rsidR="00DD4CA5" w:rsidRDefault="009A7CD8" w:rsidP="009A7CD8">
      <w:pPr>
        <w:ind w:left="720"/>
        <w:rPr>
          <w:rFonts w:cs="Arial"/>
          <w:sz w:val="20"/>
        </w:rPr>
      </w:pPr>
      <w:r>
        <w:rPr>
          <w:rFonts w:cs="Arial"/>
          <w:b/>
          <w:bCs/>
          <w:sz w:val="20"/>
        </w:rPr>
        <w:t>‘</w:t>
      </w:r>
      <w:r w:rsidRPr="009A7CD8">
        <w:rPr>
          <w:rFonts w:cs="Arial"/>
          <w:b/>
          <w:bCs/>
          <w:sz w:val="20"/>
        </w:rPr>
        <w:t>Proper control</w:t>
      </w:r>
      <w:r>
        <w:rPr>
          <w:rFonts w:cs="Arial"/>
          <w:b/>
          <w:bCs/>
          <w:sz w:val="20"/>
        </w:rPr>
        <w:t>’</w:t>
      </w:r>
      <w:r w:rsidRPr="009A7CD8">
        <w:rPr>
          <w:rFonts w:cs="Arial"/>
          <w:sz w:val="20"/>
        </w:rPr>
        <w:t xml:space="preserve"> means a dog being on a lead or muzzled if the dog requires it, or otherwise being at heel / close enough to the person in charge that it can be restrained if necessary or responding immediately to voice </w:t>
      </w:r>
      <w:proofErr w:type="gramStart"/>
      <w:r w:rsidRPr="009A7CD8">
        <w:rPr>
          <w:rFonts w:cs="Arial"/>
          <w:sz w:val="20"/>
        </w:rPr>
        <w:t>commands</w:t>
      </w:r>
      <w:proofErr w:type="gramEnd"/>
    </w:p>
    <w:p w14:paraId="52A2D945" w14:textId="4C760DEC" w:rsidR="00B86713" w:rsidRDefault="00B86713" w:rsidP="009A7CD8">
      <w:pPr>
        <w:ind w:left="720"/>
        <w:rPr>
          <w:rFonts w:cs="Arial"/>
          <w:sz w:val="20"/>
        </w:rPr>
      </w:pPr>
    </w:p>
    <w:p w14:paraId="571F5F71" w14:textId="5DCBFEE3" w:rsidR="000E6364" w:rsidRDefault="00CB74BD" w:rsidP="009A7CD8">
      <w:pPr>
        <w:ind w:left="720"/>
        <w:rPr>
          <w:rFonts w:cs="Arial"/>
          <w:sz w:val="20"/>
        </w:rPr>
      </w:pPr>
      <w:r w:rsidRPr="00CB74BD">
        <w:rPr>
          <w:rFonts w:cs="Arial"/>
          <w:b/>
          <w:bCs/>
          <w:sz w:val="20"/>
        </w:rPr>
        <w:t>‘A receptacle</w:t>
      </w:r>
      <w:r w:rsidR="00D57660" w:rsidRPr="00D57660">
        <w:rPr>
          <w:rFonts w:cs="Arial"/>
          <w:b/>
          <w:bCs/>
          <w:sz w:val="20"/>
        </w:rPr>
        <w:t>’</w:t>
      </w:r>
      <w:r w:rsidRPr="00CB74BD">
        <w:rPr>
          <w:rFonts w:cs="Arial"/>
          <w:sz w:val="20"/>
        </w:rPr>
        <w:t xml:space="preserve"> is defined as any object capable of holding faeces for disposal</w:t>
      </w:r>
      <w:r w:rsidR="00D57660">
        <w:rPr>
          <w:rFonts w:cs="Arial"/>
          <w:sz w:val="20"/>
        </w:rPr>
        <w:t xml:space="preserve"> </w:t>
      </w:r>
      <w:r w:rsidR="008E0C74">
        <w:rPr>
          <w:rFonts w:cs="Arial"/>
          <w:sz w:val="20"/>
        </w:rPr>
        <w:t>and does not include an item of clothing</w:t>
      </w:r>
      <w:r w:rsidR="000E6364">
        <w:rPr>
          <w:rFonts w:cs="Arial"/>
          <w:sz w:val="20"/>
        </w:rPr>
        <w:t xml:space="preserve">, </w:t>
      </w:r>
      <w:r w:rsidR="000F2C40">
        <w:rPr>
          <w:rFonts w:cs="Arial"/>
          <w:sz w:val="20"/>
        </w:rPr>
        <w:t>handbag,</w:t>
      </w:r>
      <w:r w:rsidR="000E6364">
        <w:rPr>
          <w:rFonts w:cs="Arial"/>
          <w:sz w:val="20"/>
        </w:rPr>
        <w:t xml:space="preserve"> or purse.</w:t>
      </w:r>
    </w:p>
    <w:p w14:paraId="4C8D81C4" w14:textId="04C6BBCD" w:rsidR="008E0C74" w:rsidRDefault="008E0C74" w:rsidP="009A7CD8">
      <w:pPr>
        <w:ind w:left="720"/>
        <w:rPr>
          <w:rFonts w:cs="Arial"/>
          <w:sz w:val="20"/>
        </w:rPr>
      </w:pPr>
      <w:r>
        <w:rPr>
          <w:rFonts w:cs="Arial"/>
          <w:sz w:val="20"/>
        </w:rPr>
        <w:t xml:space="preserve"> </w:t>
      </w:r>
    </w:p>
    <w:p w14:paraId="199F3331" w14:textId="422033B7" w:rsidR="00D01CF2" w:rsidRDefault="00E323D1" w:rsidP="009A7CD8">
      <w:pPr>
        <w:ind w:left="720"/>
        <w:rPr>
          <w:rFonts w:cs="Arial"/>
          <w:sz w:val="20"/>
        </w:rPr>
      </w:pPr>
      <w:r w:rsidRPr="000605A4">
        <w:rPr>
          <w:rFonts w:cs="Arial"/>
          <w:b/>
          <w:bCs/>
          <w:sz w:val="20"/>
        </w:rPr>
        <w:t xml:space="preserve">‘Removal of </w:t>
      </w:r>
      <w:r w:rsidR="000F3F80" w:rsidRPr="000605A4">
        <w:rPr>
          <w:rFonts w:cs="Arial"/>
          <w:b/>
          <w:bCs/>
          <w:sz w:val="20"/>
        </w:rPr>
        <w:t>faeces</w:t>
      </w:r>
      <w:r w:rsidRPr="000605A4">
        <w:rPr>
          <w:rFonts w:cs="Arial"/>
          <w:b/>
          <w:bCs/>
          <w:sz w:val="20"/>
        </w:rPr>
        <w:t xml:space="preserve"> </w:t>
      </w:r>
      <w:r w:rsidR="000F3F80" w:rsidRPr="000605A4">
        <w:rPr>
          <w:rFonts w:cs="Arial"/>
          <w:b/>
          <w:bCs/>
          <w:sz w:val="20"/>
        </w:rPr>
        <w:t>from land’</w:t>
      </w:r>
      <w:r w:rsidR="000F3F80">
        <w:rPr>
          <w:rFonts w:cs="Arial"/>
          <w:sz w:val="20"/>
        </w:rPr>
        <w:t xml:space="preserve"> </w:t>
      </w:r>
      <w:r w:rsidR="000F2C40">
        <w:rPr>
          <w:rFonts w:cs="Arial"/>
          <w:sz w:val="20"/>
        </w:rPr>
        <w:t xml:space="preserve">will include </w:t>
      </w:r>
      <w:r w:rsidR="00683B79" w:rsidRPr="00683B79">
        <w:rPr>
          <w:rFonts w:cs="Arial"/>
          <w:sz w:val="20"/>
        </w:rPr>
        <w:t>placing the faeces in a receptacle on the land which is provided</w:t>
      </w:r>
      <w:r w:rsidR="00683B79" w:rsidRPr="00683B79">
        <w:rPr>
          <w:rFonts w:cs="Arial"/>
          <w:b/>
          <w:bCs/>
          <w:sz w:val="20"/>
        </w:rPr>
        <w:t xml:space="preserve"> </w:t>
      </w:r>
      <w:r w:rsidR="00683B79" w:rsidRPr="00683B79">
        <w:rPr>
          <w:rFonts w:cs="Arial"/>
          <w:sz w:val="20"/>
        </w:rPr>
        <w:t xml:space="preserve">for the disposal of </w:t>
      </w:r>
      <w:proofErr w:type="gramStart"/>
      <w:r w:rsidR="00683B79" w:rsidRPr="00683B79">
        <w:rPr>
          <w:rFonts w:cs="Arial"/>
          <w:sz w:val="20"/>
        </w:rPr>
        <w:t>waste</w:t>
      </w:r>
      <w:proofErr w:type="gramEnd"/>
    </w:p>
    <w:p w14:paraId="7FB33FA6" w14:textId="1A9DB233" w:rsidR="002D67B7" w:rsidRDefault="002D67B7" w:rsidP="009A7CD8">
      <w:pPr>
        <w:ind w:left="720"/>
        <w:rPr>
          <w:rFonts w:cs="Arial"/>
          <w:sz w:val="20"/>
        </w:rPr>
      </w:pPr>
    </w:p>
    <w:p w14:paraId="13ED8D9F" w14:textId="317AC7AD" w:rsidR="002D67B7" w:rsidRDefault="002D67B7" w:rsidP="002D67B7">
      <w:pPr>
        <w:ind w:left="720"/>
        <w:rPr>
          <w:rFonts w:cs="Arial"/>
          <w:sz w:val="20"/>
        </w:rPr>
      </w:pPr>
      <w:r w:rsidRPr="002D67B7">
        <w:rPr>
          <w:rFonts w:cs="Arial"/>
          <w:b/>
          <w:bCs/>
          <w:sz w:val="20"/>
        </w:rPr>
        <w:t>‘Footpaths and Verges’</w:t>
      </w:r>
      <w:r w:rsidRPr="002D67B7">
        <w:rPr>
          <w:rFonts w:cs="Arial"/>
          <w:sz w:val="20"/>
        </w:rPr>
        <w:t xml:space="preserve"> Applies to any footway or footpath, maintainable at the public expense, or any grass verge managed by the Local Authority, and which is adjacent to the carriageway or footway of a highway, including adjoining footpaths within the restricted area. This prohibition will not apply where the reason is for permitted access or for emergency vehicles gaining access to, or attending to, an </w:t>
      </w:r>
      <w:proofErr w:type="gramStart"/>
      <w:r w:rsidRPr="002D67B7">
        <w:rPr>
          <w:rFonts w:cs="Arial"/>
          <w:sz w:val="20"/>
        </w:rPr>
        <w:t>incident</w:t>
      </w:r>
      <w:proofErr w:type="gramEnd"/>
    </w:p>
    <w:p w14:paraId="31EA33B9" w14:textId="6838EB88" w:rsidR="00604FD7" w:rsidRPr="00604FD7" w:rsidRDefault="00604FD7" w:rsidP="00604FD7">
      <w:pPr>
        <w:rPr>
          <w:rFonts w:cs="Arial"/>
          <w:sz w:val="20"/>
        </w:rPr>
      </w:pPr>
    </w:p>
    <w:p w14:paraId="00CEFB68" w14:textId="2D7DB2A8" w:rsidR="00604FD7" w:rsidRPr="00604FD7" w:rsidRDefault="00A54B8A" w:rsidP="00604FD7">
      <w:pPr>
        <w:ind w:left="720"/>
        <w:rPr>
          <w:rFonts w:cs="Arial"/>
          <w:sz w:val="20"/>
        </w:rPr>
      </w:pPr>
      <w:r w:rsidRPr="00007CDA">
        <w:rPr>
          <w:rFonts w:cs="Arial"/>
          <w:b/>
          <w:bCs/>
          <w:sz w:val="20"/>
        </w:rPr>
        <w:t>‘Illegal advertising</w:t>
      </w:r>
      <w:r w:rsidR="00007CDA" w:rsidRPr="00007CDA">
        <w:rPr>
          <w:rFonts w:cs="Arial"/>
          <w:b/>
          <w:bCs/>
          <w:sz w:val="20"/>
        </w:rPr>
        <w:t>’</w:t>
      </w:r>
      <w:r w:rsidR="00604FD7" w:rsidRPr="00604FD7">
        <w:rPr>
          <w:rFonts w:cs="Arial"/>
          <w:sz w:val="20"/>
        </w:rPr>
        <w:t xml:space="preserve"> include</w:t>
      </w:r>
      <w:r w:rsidR="00007CDA">
        <w:rPr>
          <w:rFonts w:cs="Arial"/>
          <w:sz w:val="20"/>
        </w:rPr>
        <w:t>s a</w:t>
      </w:r>
      <w:r w:rsidR="00604FD7" w:rsidRPr="00604FD7">
        <w:rPr>
          <w:rFonts w:cs="Arial"/>
          <w:sz w:val="20"/>
        </w:rPr>
        <w:t>nyone Fly-posting including the unlawful posting of notices, signs or banners to street furniture</w:t>
      </w:r>
      <w:r w:rsidR="00007CDA">
        <w:rPr>
          <w:rFonts w:cs="Arial"/>
          <w:sz w:val="20"/>
        </w:rPr>
        <w:t xml:space="preserve"> or a </w:t>
      </w:r>
      <w:r w:rsidR="00604FD7" w:rsidRPr="00604FD7">
        <w:rPr>
          <w:rFonts w:cs="Arial"/>
          <w:sz w:val="20"/>
        </w:rPr>
        <w:t>person or body who benefits from the fly posting</w:t>
      </w:r>
      <w:r w:rsidR="00007CDA">
        <w:rPr>
          <w:rFonts w:cs="Arial"/>
          <w:sz w:val="20"/>
        </w:rPr>
        <w:t>.</w:t>
      </w:r>
    </w:p>
    <w:p w14:paraId="1F8F64EE" w14:textId="77777777" w:rsidR="00604FD7" w:rsidRPr="00604FD7" w:rsidRDefault="00604FD7" w:rsidP="00604FD7">
      <w:pPr>
        <w:ind w:left="720"/>
        <w:rPr>
          <w:rFonts w:cs="Arial"/>
          <w:sz w:val="20"/>
        </w:rPr>
      </w:pPr>
    </w:p>
    <w:p w14:paraId="33B33F81" w14:textId="7ADBFBA0" w:rsidR="008C1FAC" w:rsidRDefault="0059217F" w:rsidP="005938A6">
      <w:pPr>
        <w:ind w:left="720"/>
        <w:rPr>
          <w:rFonts w:cs="Arial"/>
          <w:sz w:val="20"/>
        </w:rPr>
      </w:pPr>
      <w:r>
        <w:rPr>
          <w:rFonts w:cs="Arial"/>
          <w:b/>
          <w:bCs/>
          <w:sz w:val="20"/>
        </w:rPr>
        <w:t>‘</w:t>
      </w:r>
      <w:r w:rsidR="008D3F9E" w:rsidRPr="008D3F9E">
        <w:rPr>
          <w:rFonts w:cs="Arial"/>
          <w:b/>
          <w:bCs/>
          <w:sz w:val="20"/>
        </w:rPr>
        <w:t>Illegal or Unauthorised Street Trading</w:t>
      </w:r>
      <w:r>
        <w:rPr>
          <w:rFonts w:cs="Arial"/>
          <w:b/>
          <w:bCs/>
          <w:sz w:val="20"/>
        </w:rPr>
        <w:t>’</w:t>
      </w:r>
      <w:r w:rsidR="008D3F9E">
        <w:rPr>
          <w:rFonts w:cs="Arial"/>
          <w:sz w:val="20"/>
        </w:rPr>
        <w:t xml:space="preserve"> </w:t>
      </w:r>
      <w:r w:rsidR="008D3F9E" w:rsidRPr="008D3F9E">
        <w:rPr>
          <w:rFonts w:cs="Arial"/>
          <w:sz w:val="20"/>
        </w:rPr>
        <w:t xml:space="preserve">includes persons selling from bags, trolleys, </w:t>
      </w:r>
      <w:proofErr w:type="gramStart"/>
      <w:r w:rsidR="008D3F9E" w:rsidRPr="008D3F9E">
        <w:rPr>
          <w:rFonts w:cs="Arial"/>
          <w:sz w:val="20"/>
        </w:rPr>
        <w:t>Vehicles</w:t>
      </w:r>
      <w:proofErr w:type="gramEnd"/>
      <w:r w:rsidR="008D3F9E" w:rsidRPr="008D3F9E">
        <w:rPr>
          <w:rFonts w:cs="Arial"/>
          <w:sz w:val="20"/>
        </w:rPr>
        <w:t xml:space="preserve"> or any other mobile means.</w:t>
      </w:r>
    </w:p>
    <w:p w14:paraId="64511458" w14:textId="021DD587" w:rsidR="00C8334B" w:rsidRDefault="00C8334B" w:rsidP="005938A6">
      <w:pPr>
        <w:ind w:left="720"/>
        <w:rPr>
          <w:rFonts w:cs="Arial"/>
          <w:sz w:val="20"/>
        </w:rPr>
      </w:pPr>
    </w:p>
    <w:p w14:paraId="4D95439B" w14:textId="0FF89D37" w:rsidR="00EA6024" w:rsidRDefault="00197540" w:rsidP="005938A6">
      <w:pPr>
        <w:ind w:left="720"/>
        <w:rPr>
          <w:rFonts w:cs="Arial"/>
          <w:sz w:val="20"/>
        </w:rPr>
      </w:pPr>
      <w:r w:rsidRPr="00197540">
        <w:rPr>
          <w:rFonts w:cs="Arial"/>
          <w:b/>
          <w:bCs/>
          <w:sz w:val="20"/>
        </w:rPr>
        <w:t xml:space="preserve">‘Repairing or storing </w:t>
      </w:r>
      <w:proofErr w:type="gramStart"/>
      <w:r w:rsidR="00C52808" w:rsidRPr="00197540">
        <w:rPr>
          <w:rFonts w:cs="Arial"/>
          <w:b/>
          <w:bCs/>
          <w:sz w:val="20"/>
        </w:rPr>
        <w:t>vehicles</w:t>
      </w:r>
      <w:r w:rsidR="00C52808">
        <w:rPr>
          <w:rFonts w:cs="Arial"/>
          <w:b/>
          <w:bCs/>
          <w:sz w:val="20"/>
        </w:rPr>
        <w:t>’</w:t>
      </w:r>
      <w:proofErr w:type="gramEnd"/>
      <w:r>
        <w:rPr>
          <w:rFonts w:cs="Arial"/>
          <w:b/>
          <w:bCs/>
          <w:sz w:val="20"/>
        </w:rPr>
        <w:t xml:space="preserve"> </w:t>
      </w:r>
      <w:r>
        <w:rPr>
          <w:rFonts w:cs="Arial"/>
          <w:sz w:val="20"/>
        </w:rPr>
        <w:t xml:space="preserve">will not include </w:t>
      </w:r>
      <w:r w:rsidR="00BE5EEB">
        <w:rPr>
          <w:rFonts w:cs="Arial"/>
          <w:sz w:val="20"/>
        </w:rPr>
        <w:t xml:space="preserve">legitimate parking of private vehicles in the street or undertaking minor maintenance and repair of private vehicles at the </w:t>
      </w:r>
      <w:r w:rsidR="007F6C47">
        <w:rPr>
          <w:rFonts w:cs="Arial"/>
          <w:sz w:val="20"/>
        </w:rPr>
        <w:t>road side.</w:t>
      </w:r>
    </w:p>
    <w:p w14:paraId="2C29BD7F" w14:textId="77777777" w:rsidR="000F14BD" w:rsidRPr="00436661" w:rsidRDefault="000F14BD" w:rsidP="00436661">
      <w:pPr>
        <w:jc w:val="both"/>
        <w:rPr>
          <w:rFonts w:cs="Arial"/>
          <w:sz w:val="20"/>
        </w:rPr>
      </w:pPr>
    </w:p>
    <w:p w14:paraId="0EA5C424" w14:textId="6C207492" w:rsidR="005E5B10" w:rsidRDefault="00436661" w:rsidP="008D3CE1">
      <w:pPr>
        <w:ind w:left="284" w:hanging="284"/>
        <w:jc w:val="both"/>
        <w:rPr>
          <w:rFonts w:cs="Arial"/>
          <w:sz w:val="20"/>
        </w:rPr>
      </w:pPr>
      <w:r w:rsidRPr="00436661">
        <w:rPr>
          <w:rFonts w:cs="Arial"/>
          <w:sz w:val="20"/>
        </w:rPr>
        <w:t>2.</w:t>
      </w:r>
      <w:r w:rsidR="008A726A" w:rsidRPr="00436661">
        <w:rPr>
          <w:rFonts w:cs="Arial"/>
          <w:sz w:val="20"/>
        </w:rPr>
        <w:t xml:space="preserve"> </w:t>
      </w:r>
      <w:r w:rsidR="008D3CE1">
        <w:rPr>
          <w:rFonts w:cs="Arial"/>
          <w:sz w:val="20"/>
        </w:rPr>
        <w:tab/>
      </w:r>
      <w:r w:rsidR="008A726A" w:rsidRPr="00436661">
        <w:rPr>
          <w:rFonts w:cs="Arial"/>
          <w:sz w:val="20"/>
        </w:rPr>
        <w:t xml:space="preserve">The London Borough of </w:t>
      </w:r>
      <w:r w:rsidR="008B2F46" w:rsidRPr="00436661">
        <w:rPr>
          <w:rFonts w:cs="Arial"/>
          <w:sz w:val="20"/>
        </w:rPr>
        <w:t>Harrow</w:t>
      </w:r>
      <w:r w:rsidR="008A726A" w:rsidRPr="00436661">
        <w:rPr>
          <w:rFonts w:cs="Arial"/>
          <w:sz w:val="20"/>
        </w:rPr>
        <w:t xml:space="preserve">, in accordance with Section 59 (7)(a) of the Anti-Social Behaviour, Crime and Policing 2014, identifies the following activities in the designated area, highlighted in section </w:t>
      </w:r>
      <w:r>
        <w:rPr>
          <w:rFonts w:cs="Arial"/>
          <w:sz w:val="20"/>
        </w:rPr>
        <w:t>3</w:t>
      </w:r>
      <w:r w:rsidR="008A726A" w:rsidRPr="00436661">
        <w:rPr>
          <w:rFonts w:cs="Arial"/>
          <w:sz w:val="20"/>
        </w:rPr>
        <w:t xml:space="preserve"> to </w:t>
      </w:r>
      <w:r w:rsidR="005E5B10">
        <w:rPr>
          <w:rFonts w:cs="Arial"/>
          <w:sz w:val="20"/>
        </w:rPr>
        <w:t>12</w:t>
      </w:r>
    </w:p>
    <w:p w14:paraId="01443947" w14:textId="6AC22D1A" w:rsidR="00496FAB" w:rsidRPr="00436661" w:rsidRDefault="008A726A" w:rsidP="008D3CE1">
      <w:pPr>
        <w:ind w:left="284" w:hanging="284"/>
        <w:jc w:val="both"/>
        <w:rPr>
          <w:rFonts w:cs="Arial"/>
          <w:sz w:val="20"/>
        </w:rPr>
      </w:pPr>
      <w:r w:rsidRPr="00436661">
        <w:rPr>
          <w:rFonts w:cs="Arial"/>
          <w:sz w:val="20"/>
        </w:rPr>
        <w:t xml:space="preserve"> </w:t>
      </w:r>
      <w:r w:rsidR="00E03B5F">
        <w:rPr>
          <w:rFonts w:cs="Arial"/>
          <w:sz w:val="20"/>
        </w:rPr>
        <w:tab/>
      </w:r>
      <w:r w:rsidRPr="00436661">
        <w:rPr>
          <w:rFonts w:cs="Arial"/>
          <w:sz w:val="20"/>
        </w:rPr>
        <w:t>of this Order, as having had a detrimental impact on the quality of life of those in the locality, or it is likely that they will have such an effect</w:t>
      </w:r>
      <w:r w:rsidR="00B7471D">
        <w:rPr>
          <w:rFonts w:cs="Arial"/>
          <w:sz w:val="20"/>
        </w:rPr>
        <w:t>.</w:t>
      </w:r>
    </w:p>
    <w:p w14:paraId="78AF64C5" w14:textId="2F5247AE" w:rsidR="00F9280D" w:rsidRDefault="00F9280D" w:rsidP="00436661">
      <w:pPr>
        <w:jc w:val="both"/>
        <w:rPr>
          <w:rFonts w:cs="Arial"/>
          <w:b/>
          <w:sz w:val="20"/>
        </w:rPr>
      </w:pPr>
    </w:p>
    <w:p w14:paraId="3CFA18E9" w14:textId="77777777" w:rsidR="00FB5AF4" w:rsidRPr="00436661" w:rsidRDefault="00FB5AF4" w:rsidP="00436661">
      <w:pPr>
        <w:jc w:val="both"/>
        <w:rPr>
          <w:rFonts w:cs="Arial"/>
          <w:b/>
          <w:sz w:val="20"/>
        </w:rPr>
      </w:pPr>
    </w:p>
    <w:p w14:paraId="24BBF377" w14:textId="4C4E081E" w:rsidR="00EB1A4D" w:rsidRPr="00436661" w:rsidRDefault="00436661" w:rsidP="008D3CE1">
      <w:pPr>
        <w:ind w:left="284" w:hanging="284"/>
        <w:jc w:val="both"/>
        <w:rPr>
          <w:rFonts w:cs="Arial"/>
          <w:b/>
          <w:bCs/>
          <w:sz w:val="20"/>
        </w:rPr>
      </w:pPr>
      <w:r w:rsidRPr="00436661">
        <w:rPr>
          <w:rFonts w:cs="Arial"/>
          <w:sz w:val="20"/>
        </w:rPr>
        <w:t>3</w:t>
      </w:r>
      <w:r w:rsidR="00EB1A4D" w:rsidRPr="00436661">
        <w:rPr>
          <w:rFonts w:cs="Arial"/>
          <w:sz w:val="20"/>
        </w:rPr>
        <w:t xml:space="preserve">. </w:t>
      </w:r>
      <w:r w:rsidR="00EB1A4D" w:rsidRPr="00FB5AF4">
        <w:rPr>
          <w:rFonts w:cs="Arial"/>
          <w:b/>
          <w:bCs/>
          <w:sz w:val="20"/>
        </w:rPr>
        <w:t xml:space="preserve">The Whole Borough as shown edged black on the attached map in Appendix </w:t>
      </w:r>
      <w:r w:rsidR="00866E49" w:rsidRPr="00FB5AF4">
        <w:rPr>
          <w:rFonts w:cs="Arial"/>
          <w:b/>
          <w:bCs/>
          <w:sz w:val="20"/>
        </w:rPr>
        <w:t>1</w:t>
      </w:r>
      <w:r w:rsidR="00EB1A4D" w:rsidRPr="00FB5AF4">
        <w:rPr>
          <w:rFonts w:cs="Arial"/>
          <w:b/>
          <w:bCs/>
          <w:sz w:val="20"/>
        </w:rPr>
        <w:t xml:space="preserve"> (the designated area)</w:t>
      </w:r>
    </w:p>
    <w:p w14:paraId="7DC2F2B3" w14:textId="6C4EB256" w:rsidR="00965BE5" w:rsidRPr="00BC30AB" w:rsidRDefault="002C23E6" w:rsidP="003F2EA3">
      <w:pPr>
        <w:pStyle w:val="ListParagraph"/>
        <w:numPr>
          <w:ilvl w:val="0"/>
          <w:numId w:val="14"/>
        </w:numPr>
        <w:rPr>
          <w:rFonts w:cs="Arial"/>
          <w:sz w:val="20"/>
        </w:rPr>
      </w:pPr>
      <w:r w:rsidRPr="00BC30AB">
        <w:rPr>
          <w:rFonts w:cs="Arial"/>
          <w:sz w:val="20"/>
        </w:rPr>
        <w:t xml:space="preserve">Street drinking </w:t>
      </w:r>
      <w:r w:rsidR="004B0A7A">
        <w:rPr>
          <w:rFonts w:cs="Arial"/>
          <w:sz w:val="20"/>
        </w:rPr>
        <w:t xml:space="preserve">having been asked to </w:t>
      </w:r>
      <w:proofErr w:type="gramStart"/>
      <w:r w:rsidR="004B0A7A">
        <w:rPr>
          <w:rFonts w:cs="Arial"/>
          <w:sz w:val="20"/>
        </w:rPr>
        <w:t>stop</w:t>
      </w:r>
      <w:proofErr w:type="gramEnd"/>
    </w:p>
    <w:p w14:paraId="4CE7ECA1" w14:textId="242C43DD" w:rsidR="002C23E6" w:rsidRPr="00BC30AB" w:rsidRDefault="002C23E6" w:rsidP="003F2EA3">
      <w:pPr>
        <w:pStyle w:val="ListParagraph"/>
        <w:numPr>
          <w:ilvl w:val="0"/>
          <w:numId w:val="14"/>
        </w:numPr>
        <w:rPr>
          <w:rFonts w:cs="Arial"/>
          <w:sz w:val="20"/>
        </w:rPr>
      </w:pPr>
      <w:r w:rsidRPr="00BC30AB">
        <w:rPr>
          <w:rFonts w:cs="Arial"/>
          <w:sz w:val="20"/>
        </w:rPr>
        <w:lastRenderedPageBreak/>
        <w:t>Consumption, use, and/or possession of psychoactive substances</w:t>
      </w:r>
    </w:p>
    <w:p w14:paraId="51342ADC" w14:textId="63C7993A" w:rsidR="002C23E6" w:rsidRPr="00BC30AB" w:rsidRDefault="002C23E6" w:rsidP="003F2EA3">
      <w:pPr>
        <w:pStyle w:val="ListParagraph"/>
        <w:numPr>
          <w:ilvl w:val="0"/>
          <w:numId w:val="14"/>
        </w:numPr>
        <w:rPr>
          <w:rFonts w:cs="Arial"/>
          <w:sz w:val="20"/>
        </w:rPr>
      </w:pPr>
      <w:r w:rsidRPr="00BC30AB">
        <w:rPr>
          <w:rFonts w:cs="Arial"/>
          <w:sz w:val="20"/>
        </w:rPr>
        <w:t>Controlling and clearing up after dogs</w:t>
      </w:r>
    </w:p>
    <w:p w14:paraId="16E08070" w14:textId="62487ADF" w:rsidR="002C23E6" w:rsidRPr="00BC30AB" w:rsidRDefault="002C23E6" w:rsidP="003F2EA3">
      <w:pPr>
        <w:pStyle w:val="ListParagraph"/>
        <w:numPr>
          <w:ilvl w:val="0"/>
          <w:numId w:val="14"/>
        </w:numPr>
        <w:rPr>
          <w:rFonts w:cs="Arial"/>
          <w:sz w:val="20"/>
        </w:rPr>
      </w:pPr>
      <w:r w:rsidRPr="00BC30AB">
        <w:rPr>
          <w:rFonts w:cs="Arial"/>
          <w:sz w:val="20"/>
        </w:rPr>
        <w:t xml:space="preserve">Urinating/defecating and/or spitting in </w:t>
      </w:r>
      <w:proofErr w:type="gramStart"/>
      <w:r w:rsidRPr="00BC30AB">
        <w:rPr>
          <w:rFonts w:cs="Arial"/>
          <w:sz w:val="20"/>
        </w:rPr>
        <w:t>public</w:t>
      </w:r>
      <w:proofErr w:type="gramEnd"/>
    </w:p>
    <w:p w14:paraId="4BC3B01B" w14:textId="42E98D13" w:rsidR="00726E50" w:rsidRDefault="00726E50" w:rsidP="003F2EA3">
      <w:pPr>
        <w:pStyle w:val="ListParagraph"/>
        <w:numPr>
          <w:ilvl w:val="0"/>
          <w:numId w:val="14"/>
        </w:numPr>
        <w:rPr>
          <w:rFonts w:cs="Arial"/>
          <w:sz w:val="20"/>
        </w:rPr>
      </w:pPr>
      <w:r w:rsidRPr="00BC30AB">
        <w:rPr>
          <w:rFonts w:cs="Arial"/>
          <w:sz w:val="20"/>
        </w:rPr>
        <w:t xml:space="preserve">Careless disposal of </w:t>
      </w:r>
      <w:r w:rsidR="00791A61">
        <w:rPr>
          <w:rFonts w:cs="Arial"/>
          <w:sz w:val="20"/>
        </w:rPr>
        <w:t>smoking material</w:t>
      </w:r>
      <w:r w:rsidRPr="00436661">
        <w:rPr>
          <w:rFonts w:cs="Arial"/>
          <w:sz w:val="20"/>
        </w:rPr>
        <w:t xml:space="preserve"> into a bin without first fully and properly extinguishing them.</w:t>
      </w:r>
    </w:p>
    <w:p w14:paraId="2F79FA09" w14:textId="77777777" w:rsidR="0021695A" w:rsidRDefault="00791A61" w:rsidP="003F2EA3">
      <w:pPr>
        <w:pStyle w:val="ListParagraph"/>
        <w:numPr>
          <w:ilvl w:val="0"/>
          <w:numId w:val="14"/>
        </w:numPr>
        <w:rPr>
          <w:rFonts w:cs="Arial"/>
          <w:sz w:val="20"/>
        </w:rPr>
      </w:pPr>
      <w:r w:rsidRPr="00791A61">
        <w:rPr>
          <w:rFonts w:cs="Arial"/>
          <w:sz w:val="20"/>
        </w:rPr>
        <w:t>Disturbing materials/items left as recycling or donation</w:t>
      </w:r>
      <w:r w:rsidR="0021695A">
        <w:rPr>
          <w:rFonts w:cs="Arial"/>
          <w:sz w:val="20"/>
        </w:rPr>
        <w:t>s</w:t>
      </w:r>
      <w:r w:rsidRPr="00791A61">
        <w:rPr>
          <w:rFonts w:cs="Arial"/>
          <w:sz w:val="20"/>
        </w:rPr>
        <w:t xml:space="preserve"> at charity shops or recycling </w:t>
      </w:r>
      <w:proofErr w:type="gramStart"/>
      <w:r w:rsidRPr="00791A61">
        <w:rPr>
          <w:rFonts w:cs="Arial"/>
          <w:sz w:val="20"/>
        </w:rPr>
        <w:t>points</w:t>
      </w:r>
      <w:proofErr w:type="gramEnd"/>
    </w:p>
    <w:p w14:paraId="28B31668" w14:textId="6DAA0B22" w:rsidR="002C23E6" w:rsidRPr="00BC30AB" w:rsidRDefault="002C23E6" w:rsidP="003F2EA3">
      <w:pPr>
        <w:pStyle w:val="ListParagraph"/>
        <w:numPr>
          <w:ilvl w:val="0"/>
          <w:numId w:val="14"/>
        </w:numPr>
        <w:rPr>
          <w:rFonts w:cs="Arial"/>
          <w:sz w:val="20"/>
        </w:rPr>
      </w:pPr>
      <w:r w:rsidRPr="00BC30AB">
        <w:rPr>
          <w:rFonts w:cs="Arial"/>
          <w:sz w:val="20"/>
        </w:rPr>
        <w:t>Highways and Vehicles</w:t>
      </w:r>
    </w:p>
    <w:p w14:paraId="644A8261" w14:textId="77777777" w:rsidR="002C23E6" w:rsidRPr="00BC30AB" w:rsidRDefault="002C23E6" w:rsidP="003F2EA3">
      <w:pPr>
        <w:pStyle w:val="ListParagraph"/>
        <w:numPr>
          <w:ilvl w:val="0"/>
          <w:numId w:val="14"/>
        </w:numPr>
      </w:pPr>
      <w:r w:rsidRPr="00BC30AB">
        <w:rPr>
          <w:rFonts w:cs="Arial"/>
          <w:sz w:val="20"/>
        </w:rPr>
        <w:t>Smoking in Play Areas</w:t>
      </w:r>
    </w:p>
    <w:p w14:paraId="1978B4E8" w14:textId="77777777" w:rsidR="002C23E6" w:rsidRPr="00BC30AB" w:rsidRDefault="002C23E6" w:rsidP="003F2EA3">
      <w:pPr>
        <w:pStyle w:val="ListParagraph"/>
        <w:numPr>
          <w:ilvl w:val="0"/>
          <w:numId w:val="14"/>
        </w:numPr>
      </w:pPr>
      <w:r w:rsidRPr="00BC30AB">
        <w:rPr>
          <w:rFonts w:cs="Arial"/>
          <w:sz w:val="20"/>
        </w:rPr>
        <w:t xml:space="preserve">Illegal advertising or running </w:t>
      </w:r>
      <w:proofErr w:type="gramStart"/>
      <w:r w:rsidRPr="00BC30AB">
        <w:rPr>
          <w:rFonts w:cs="Arial"/>
          <w:sz w:val="20"/>
        </w:rPr>
        <w:t>events</w:t>
      </w:r>
      <w:proofErr w:type="gramEnd"/>
    </w:p>
    <w:p w14:paraId="46C0F0D0" w14:textId="77777777" w:rsidR="002C23E6" w:rsidRPr="00BC30AB" w:rsidRDefault="002C23E6" w:rsidP="003F2EA3">
      <w:pPr>
        <w:pStyle w:val="ListParagraph"/>
        <w:numPr>
          <w:ilvl w:val="0"/>
          <w:numId w:val="14"/>
        </w:numPr>
      </w:pPr>
      <w:r w:rsidRPr="00BC30AB">
        <w:rPr>
          <w:rFonts w:cs="Arial"/>
          <w:sz w:val="20"/>
        </w:rPr>
        <w:t>Fires and fireworks</w:t>
      </w:r>
    </w:p>
    <w:p w14:paraId="6DBBA0A7" w14:textId="77777777" w:rsidR="002C23E6" w:rsidRPr="00BC30AB" w:rsidRDefault="002C23E6" w:rsidP="003F2EA3">
      <w:pPr>
        <w:pStyle w:val="ListParagraph"/>
        <w:numPr>
          <w:ilvl w:val="0"/>
          <w:numId w:val="14"/>
        </w:numPr>
      </w:pPr>
      <w:r w:rsidRPr="00BC30AB">
        <w:rPr>
          <w:rFonts w:cs="Arial"/>
          <w:sz w:val="20"/>
        </w:rPr>
        <w:t xml:space="preserve">Congregating groups engaged in anti-social </w:t>
      </w:r>
      <w:proofErr w:type="gramStart"/>
      <w:r w:rsidRPr="00BC30AB">
        <w:rPr>
          <w:rFonts w:cs="Arial"/>
          <w:sz w:val="20"/>
        </w:rPr>
        <w:t>behaviour</w:t>
      </w:r>
      <w:proofErr w:type="gramEnd"/>
    </w:p>
    <w:p w14:paraId="58C04CAE" w14:textId="77777777" w:rsidR="002C23E6" w:rsidRPr="00436661" w:rsidRDefault="002C23E6" w:rsidP="002C23E6">
      <w:pPr>
        <w:jc w:val="both"/>
        <w:rPr>
          <w:rFonts w:cs="Arial"/>
          <w:b/>
          <w:bCs/>
          <w:sz w:val="20"/>
        </w:rPr>
      </w:pPr>
    </w:p>
    <w:p w14:paraId="08CE8933" w14:textId="77777777" w:rsidR="00EB1A4D" w:rsidRPr="00436661" w:rsidRDefault="00EB1A4D" w:rsidP="00436661">
      <w:pPr>
        <w:jc w:val="both"/>
        <w:rPr>
          <w:rFonts w:cs="Arial"/>
          <w:sz w:val="20"/>
        </w:rPr>
      </w:pPr>
      <w:r w:rsidRPr="00436661">
        <w:rPr>
          <w:rFonts w:cs="Arial"/>
          <w:sz w:val="20"/>
        </w:rPr>
        <w:t>Due to the volume of reports of these activities and behaviours, the Council is satisfied that the effect, or likely effect, of the activities is, or is likely to be, of a persistent or continuing nature and these activities are unreasonable and justify the restrictions imposed by the notice and that it is in all the circumstances expedient to make this Order for the purpose of reducing anti-social behaviour in a public place.</w:t>
      </w:r>
    </w:p>
    <w:p w14:paraId="7D27EF51" w14:textId="77777777" w:rsidR="00C3796E" w:rsidRPr="00436661" w:rsidRDefault="00C3796E" w:rsidP="00436661">
      <w:pPr>
        <w:jc w:val="both"/>
        <w:rPr>
          <w:rFonts w:cs="Arial"/>
          <w:sz w:val="20"/>
        </w:rPr>
      </w:pPr>
    </w:p>
    <w:p w14:paraId="76721D60" w14:textId="6B7A248D" w:rsidR="00EB1A4D" w:rsidRPr="00436661" w:rsidRDefault="00EB1A4D" w:rsidP="00436661">
      <w:pPr>
        <w:jc w:val="both"/>
        <w:rPr>
          <w:rFonts w:cs="Arial"/>
          <w:sz w:val="20"/>
        </w:rPr>
      </w:pPr>
      <w:r w:rsidRPr="00436661">
        <w:rPr>
          <w:rFonts w:cs="Arial"/>
          <w:sz w:val="20"/>
        </w:rPr>
        <w:t xml:space="preserve">The requirements and prohibitions set out below will relate to either the whole borough or parts of the London Borough of </w:t>
      </w:r>
      <w:r w:rsidR="00C3796E" w:rsidRPr="00436661">
        <w:rPr>
          <w:rFonts w:cs="Arial"/>
          <w:sz w:val="20"/>
        </w:rPr>
        <w:t>Harrow</w:t>
      </w:r>
      <w:r w:rsidRPr="00436661">
        <w:rPr>
          <w:rFonts w:cs="Arial"/>
          <w:sz w:val="20"/>
        </w:rPr>
        <w:t xml:space="preserve"> and will be stated as such.</w:t>
      </w:r>
    </w:p>
    <w:p w14:paraId="71AFD61B" w14:textId="77777777" w:rsidR="00C3796E" w:rsidRPr="00436661" w:rsidRDefault="00C3796E" w:rsidP="00436661">
      <w:pPr>
        <w:jc w:val="both"/>
        <w:rPr>
          <w:rFonts w:cs="Arial"/>
          <w:sz w:val="20"/>
        </w:rPr>
      </w:pPr>
    </w:p>
    <w:p w14:paraId="12DDE064" w14:textId="2FC05E4A" w:rsidR="00EB1A4D" w:rsidRDefault="00EB1A4D" w:rsidP="00436661">
      <w:pPr>
        <w:jc w:val="both"/>
        <w:rPr>
          <w:rFonts w:cs="Arial"/>
          <w:sz w:val="20"/>
        </w:rPr>
      </w:pPr>
      <w:r w:rsidRPr="00436661">
        <w:rPr>
          <w:rFonts w:cs="Arial"/>
          <w:sz w:val="20"/>
        </w:rPr>
        <w:t xml:space="preserve">The London Borough of </w:t>
      </w:r>
      <w:r w:rsidR="00C3796E" w:rsidRPr="00436661">
        <w:rPr>
          <w:rFonts w:cs="Arial"/>
          <w:sz w:val="20"/>
        </w:rPr>
        <w:t>Harrow</w:t>
      </w:r>
      <w:r w:rsidRPr="00436661">
        <w:rPr>
          <w:rFonts w:cs="Arial"/>
          <w:sz w:val="20"/>
        </w:rPr>
        <w:t>, being thereby satisfied that the conditions in Section 59 of the Act have been met, hereby makes the following Order:</w:t>
      </w:r>
    </w:p>
    <w:p w14:paraId="4AFE8340" w14:textId="77777777" w:rsidR="007426E2" w:rsidRDefault="007426E2" w:rsidP="00436661">
      <w:pPr>
        <w:jc w:val="both"/>
        <w:rPr>
          <w:rFonts w:cs="Arial"/>
          <w:sz w:val="20"/>
        </w:rPr>
      </w:pPr>
    </w:p>
    <w:p w14:paraId="4FB0E7B0" w14:textId="77777777" w:rsidR="007426E2" w:rsidRPr="00FB5AF4" w:rsidRDefault="007426E2" w:rsidP="00FB5AF4">
      <w:pPr>
        <w:rPr>
          <w:rFonts w:cs="Arial"/>
          <w:sz w:val="20"/>
        </w:rPr>
      </w:pPr>
    </w:p>
    <w:p w14:paraId="64F6212F" w14:textId="22C8C5A8" w:rsidR="00EB1A4D" w:rsidRPr="00FB5AF4" w:rsidRDefault="004B7D69" w:rsidP="00436661">
      <w:pPr>
        <w:jc w:val="both"/>
        <w:rPr>
          <w:rFonts w:cs="Arial"/>
          <w:b/>
          <w:bCs/>
          <w:sz w:val="20"/>
        </w:rPr>
      </w:pPr>
      <w:r w:rsidRPr="0030217C">
        <w:rPr>
          <w:rFonts w:cs="Arial"/>
          <w:sz w:val="20"/>
        </w:rPr>
        <w:t>4</w:t>
      </w:r>
      <w:r>
        <w:rPr>
          <w:rFonts w:cs="Arial"/>
          <w:sz w:val="20"/>
        </w:rPr>
        <w:t xml:space="preserve">. </w:t>
      </w:r>
      <w:r w:rsidR="00EB1A4D" w:rsidRPr="00FB5AF4">
        <w:rPr>
          <w:rFonts w:cs="Arial"/>
          <w:b/>
          <w:bCs/>
          <w:sz w:val="20"/>
        </w:rPr>
        <w:t>The Whole Borough</w:t>
      </w:r>
    </w:p>
    <w:p w14:paraId="51640581" w14:textId="609F4D25" w:rsidR="00EB1A4D" w:rsidRPr="00436661" w:rsidRDefault="00EB1A4D" w:rsidP="00436661">
      <w:pPr>
        <w:jc w:val="both"/>
        <w:rPr>
          <w:rFonts w:cs="Arial"/>
          <w:sz w:val="20"/>
        </w:rPr>
      </w:pPr>
      <w:r w:rsidRPr="00436661">
        <w:rPr>
          <w:rFonts w:cs="Arial"/>
          <w:sz w:val="20"/>
        </w:rPr>
        <w:t xml:space="preserve">As shown edged black on the attached plan in Appendix </w:t>
      </w:r>
      <w:r w:rsidR="005C6EB9" w:rsidRPr="00436661">
        <w:rPr>
          <w:rFonts w:cs="Arial"/>
          <w:sz w:val="20"/>
        </w:rPr>
        <w:t>1</w:t>
      </w:r>
      <w:r w:rsidRPr="00436661">
        <w:rPr>
          <w:rFonts w:cs="Arial"/>
          <w:sz w:val="20"/>
        </w:rPr>
        <w:t xml:space="preserve"> (‘the designated area’)</w:t>
      </w:r>
    </w:p>
    <w:p w14:paraId="1B28F9DE" w14:textId="77777777" w:rsidR="005C6EB9" w:rsidRPr="00BC30AB" w:rsidRDefault="005C6EB9" w:rsidP="00436661">
      <w:pPr>
        <w:jc w:val="both"/>
        <w:rPr>
          <w:rFonts w:cs="Arial"/>
          <w:szCs w:val="24"/>
        </w:rPr>
      </w:pPr>
    </w:p>
    <w:p w14:paraId="05340241" w14:textId="0E068BA0" w:rsidR="00EB1A4D" w:rsidRPr="004B7D69" w:rsidRDefault="00EB1A4D" w:rsidP="00436661">
      <w:pPr>
        <w:jc w:val="both"/>
        <w:rPr>
          <w:rFonts w:cs="Arial"/>
          <w:b/>
          <w:bCs/>
          <w:sz w:val="20"/>
        </w:rPr>
      </w:pPr>
      <w:r w:rsidRPr="004B7D69">
        <w:rPr>
          <w:rFonts w:cs="Arial"/>
          <w:b/>
          <w:bCs/>
          <w:sz w:val="20"/>
        </w:rPr>
        <w:t>Requirements - In all public spaces within this designated area, you are required to:</w:t>
      </w:r>
    </w:p>
    <w:p w14:paraId="2C2721AA" w14:textId="77777777" w:rsidR="005C6EB9" w:rsidRPr="004B7D69" w:rsidRDefault="005C6EB9" w:rsidP="00436661">
      <w:pPr>
        <w:jc w:val="both"/>
        <w:rPr>
          <w:rFonts w:cs="Arial"/>
          <w:sz w:val="20"/>
        </w:rPr>
      </w:pPr>
    </w:p>
    <w:p w14:paraId="374729AB" w14:textId="49114566" w:rsidR="00EB1A4D" w:rsidRPr="00436661" w:rsidRDefault="004D6642" w:rsidP="00436661">
      <w:pPr>
        <w:jc w:val="both"/>
        <w:rPr>
          <w:rFonts w:cs="Arial"/>
          <w:b/>
          <w:bCs/>
          <w:sz w:val="20"/>
        </w:rPr>
      </w:pPr>
      <w:r w:rsidRPr="0030217C">
        <w:rPr>
          <w:rFonts w:cs="Arial"/>
          <w:sz w:val="20"/>
        </w:rPr>
        <w:t>4</w:t>
      </w:r>
      <w:r w:rsidR="006A61ED" w:rsidRPr="0030217C">
        <w:rPr>
          <w:rFonts w:cs="Arial"/>
          <w:sz w:val="20"/>
        </w:rPr>
        <w:t>.1</w:t>
      </w:r>
      <w:r w:rsidR="00985D9B" w:rsidRPr="00436661">
        <w:rPr>
          <w:rFonts w:cs="Arial"/>
          <w:b/>
          <w:bCs/>
          <w:sz w:val="20"/>
        </w:rPr>
        <w:t xml:space="preserve"> </w:t>
      </w:r>
      <w:r w:rsidR="0076381F">
        <w:rPr>
          <w:rFonts w:cs="Arial"/>
          <w:b/>
          <w:bCs/>
          <w:sz w:val="20"/>
        </w:rPr>
        <w:t>Prohibition on Alcohol consumption</w:t>
      </w:r>
    </w:p>
    <w:p w14:paraId="54C32555" w14:textId="77777777" w:rsidR="00FB7ADD" w:rsidRPr="00436661" w:rsidRDefault="00FB7ADD" w:rsidP="00436661">
      <w:pPr>
        <w:pStyle w:val="ListParagraph"/>
        <w:ind w:left="0"/>
        <w:rPr>
          <w:rFonts w:cs="Arial"/>
          <w:sz w:val="20"/>
          <w:szCs w:val="20"/>
        </w:rPr>
      </w:pPr>
    </w:p>
    <w:p w14:paraId="35B90692" w14:textId="69F23CA7" w:rsidR="000E2B5C" w:rsidRPr="00436661" w:rsidRDefault="00EB1A4D" w:rsidP="00CC1571">
      <w:pPr>
        <w:ind w:left="794" w:hanging="227"/>
        <w:jc w:val="both"/>
        <w:rPr>
          <w:rFonts w:cs="Arial"/>
          <w:sz w:val="20"/>
        </w:rPr>
      </w:pPr>
      <w:r w:rsidRPr="00436661">
        <w:rPr>
          <w:rFonts w:cs="Arial"/>
          <w:sz w:val="20"/>
        </w:rPr>
        <w:t>a. Stop drinking alcohol</w:t>
      </w:r>
      <w:r w:rsidR="00142179">
        <w:rPr>
          <w:rFonts w:cs="Arial"/>
          <w:sz w:val="20"/>
        </w:rPr>
        <w:t xml:space="preserve"> other than within a licen</w:t>
      </w:r>
      <w:r w:rsidR="00BD51E1">
        <w:rPr>
          <w:rFonts w:cs="Arial"/>
          <w:sz w:val="20"/>
        </w:rPr>
        <w:t>ced premises</w:t>
      </w:r>
      <w:r w:rsidRPr="00436661">
        <w:rPr>
          <w:rFonts w:cs="Arial"/>
          <w:sz w:val="20"/>
        </w:rPr>
        <w:t>, or anything which the authorised officer reasonably believes to be alcohol, if asked to do so by an authorised officer.</w:t>
      </w:r>
    </w:p>
    <w:p w14:paraId="447876FD" w14:textId="77777777" w:rsidR="000E2B5C" w:rsidRPr="00436661" w:rsidRDefault="000E2B5C" w:rsidP="00CC1571">
      <w:pPr>
        <w:ind w:left="794" w:hanging="227"/>
        <w:jc w:val="both"/>
        <w:rPr>
          <w:rFonts w:cs="Arial"/>
          <w:sz w:val="20"/>
        </w:rPr>
      </w:pPr>
    </w:p>
    <w:p w14:paraId="455DF7A4" w14:textId="6BD84D8F" w:rsidR="00A64D93" w:rsidRDefault="000E2B5C" w:rsidP="00CC1571">
      <w:pPr>
        <w:ind w:left="794" w:hanging="227"/>
        <w:jc w:val="both"/>
        <w:rPr>
          <w:rFonts w:cs="Arial"/>
          <w:sz w:val="20"/>
        </w:rPr>
      </w:pPr>
      <w:r w:rsidRPr="00436661">
        <w:rPr>
          <w:rFonts w:cs="Arial"/>
          <w:sz w:val="20"/>
        </w:rPr>
        <w:t xml:space="preserve">b. </w:t>
      </w:r>
      <w:r w:rsidR="00683B79" w:rsidRPr="00683B79">
        <w:rPr>
          <w:rFonts w:cs="Arial"/>
          <w:sz w:val="20"/>
        </w:rPr>
        <w:t xml:space="preserve">If you have been asked to stop drinking alcohol by an authorised officer and have not, without reasonable excuse, complied with their request, you must surrender any cans, bottles, or other containers of alcohol or what is reasonably be believed to be </w:t>
      </w:r>
      <w:proofErr w:type="gramStart"/>
      <w:r w:rsidR="00683B79" w:rsidRPr="00683B79">
        <w:rPr>
          <w:rFonts w:cs="Arial"/>
          <w:sz w:val="20"/>
        </w:rPr>
        <w:t>alcohol</w:t>
      </w:r>
      <w:proofErr w:type="gramEnd"/>
    </w:p>
    <w:p w14:paraId="642446EE" w14:textId="77777777" w:rsidR="00683B79" w:rsidRPr="00436661" w:rsidRDefault="00683B79" w:rsidP="00CC1571">
      <w:pPr>
        <w:ind w:left="794" w:hanging="227"/>
        <w:jc w:val="both"/>
        <w:rPr>
          <w:rFonts w:cs="Arial"/>
          <w:sz w:val="20"/>
        </w:rPr>
      </w:pPr>
    </w:p>
    <w:p w14:paraId="7931AAA1" w14:textId="36A044C1" w:rsidR="00EB1A4D" w:rsidRPr="00A64D93" w:rsidRDefault="002C220A" w:rsidP="00436661">
      <w:pPr>
        <w:jc w:val="both"/>
        <w:rPr>
          <w:rFonts w:cs="Arial"/>
          <w:b/>
          <w:bCs/>
          <w:color w:val="000000" w:themeColor="text1"/>
          <w:sz w:val="20"/>
        </w:rPr>
      </w:pPr>
      <w:r w:rsidRPr="0030217C">
        <w:rPr>
          <w:rFonts w:cs="Arial"/>
          <w:color w:val="000000" w:themeColor="text1"/>
          <w:sz w:val="20"/>
        </w:rPr>
        <w:t>4.2</w:t>
      </w:r>
      <w:r w:rsidR="00EB1A4D" w:rsidRPr="00A64D93">
        <w:rPr>
          <w:rFonts w:cs="Arial"/>
          <w:b/>
          <w:bCs/>
          <w:color w:val="000000" w:themeColor="text1"/>
          <w:sz w:val="20"/>
        </w:rPr>
        <w:t xml:space="preserve"> </w:t>
      </w:r>
      <w:r w:rsidR="00B40D2F" w:rsidRPr="00A64D93">
        <w:rPr>
          <w:rFonts w:cs="Arial"/>
          <w:b/>
          <w:bCs/>
          <w:color w:val="000000" w:themeColor="text1"/>
          <w:sz w:val="20"/>
        </w:rPr>
        <w:t xml:space="preserve">Possession </w:t>
      </w:r>
      <w:r w:rsidR="00B361E2" w:rsidRPr="00A64D93">
        <w:rPr>
          <w:rFonts w:cs="Arial"/>
          <w:b/>
          <w:bCs/>
          <w:color w:val="000000" w:themeColor="text1"/>
          <w:sz w:val="20"/>
        </w:rPr>
        <w:t xml:space="preserve">of </w:t>
      </w:r>
      <w:r w:rsidR="00A64D93" w:rsidRPr="00A64D93">
        <w:rPr>
          <w:rFonts w:cs="Arial"/>
          <w:b/>
          <w:bCs/>
          <w:color w:val="000000" w:themeColor="text1"/>
          <w:sz w:val="20"/>
        </w:rPr>
        <w:t xml:space="preserve">controlled drugs or </w:t>
      </w:r>
      <w:r w:rsidR="00B361E2" w:rsidRPr="00A64D93">
        <w:rPr>
          <w:rFonts w:cs="Arial"/>
          <w:b/>
          <w:bCs/>
          <w:color w:val="000000" w:themeColor="text1"/>
          <w:sz w:val="20"/>
        </w:rPr>
        <w:t xml:space="preserve">psychoactive substances </w:t>
      </w:r>
    </w:p>
    <w:p w14:paraId="131372C1" w14:textId="600FC0C9" w:rsidR="000C3239" w:rsidRPr="00A64D93" w:rsidRDefault="000C3239" w:rsidP="00436661">
      <w:pPr>
        <w:jc w:val="both"/>
        <w:rPr>
          <w:rFonts w:cs="Arial"/>
          <w:color w:val="000000" w:themeColor="text1"/>
          <w:sz w:val="20"/>
        </w:rPr>
      </w:pPr>
    </w:p>
    <w:p w14:paraId="016BD9A1" w14:textId="3F243493" w:rsidR="00EB1A4D" w:rsidRPr="00A64D93" w:rsidRDefault="004E0B64" w:rsidP="00CC1571">
      <w:pPr>
        <w:ind w:left="794" w:hanging="227"/>
        <w:jc w:val="both"/>
        <w:rPr>
          <w:rFonts w:cs="Arial"/>
          <w:color w:val="000000" w:themeColor="text1"/>
          <w:sz w:val="20"/>
        </w:rPr>
      </w:pPr>
      <w:r w:rsidRPr="00A64D93">
        <w:rPr>
          <w:rFonts w:cs="Arial"/>
          <w:color w:val="000000" w:themeColor="text1"/>
          <w:sz w:val="20"/>
        </w:rPr>
        <w:t xml:space="preserve">a. </w:t>
      </w:r>
      <w:r w:rsidR="00EB1A4D" w:rsidRPr="00A64D93">
        <w:rPr>
          <w:rFonts w:cs="Arial"/>
          <w:color w:val="000000" w:themeColor="text1"/>
          <w:sz w:val="20"/>
        </w:rPr>
        <w:t>Surrender any psychoactive substances or</w:t>
      </w:r>
      <w:r w:rsidR="00D90F58" w:rsidRPr="00A64D93">
        <w:rPr>
          <w:rFonts w:cs="Arial"/>
          <w:color w:val="000000" w:themeColor="text1"/>
          <w:sz w:val="20"/>
        </w:rPr>
        <w:t xml:space="preserve"> controlled drugs or </w:t>
      </w:r>
      <w:r w:rsidR="00EB1A4D" w:rsidRPr="00A64D93">
        <w:rPr>
          <w:rFonts w:cs="Arial"/>
          <w:color w:val="000000" w:themeColor="text1"/>
          <w:sz w:val="20"/>
        </w:rPr>
        <w:t xml:space="preserve">associated paraphernalia you </w:t>
      </w:r>
      <w:r w:rsidR="00A64D93" w:rsidRPr="00A64D93">
        <w:rPr>
          <w:rFonts w:cs="Arial"/>
          <w:color w:val="000000" w:themeColor="text1"/>
          <w:sz w:val="20"/>
        </w:rPr>
        <w:t>possess,</w:t>
      </w:r>
      <w:r w:rsidR="00EB1A4D" w:rsidRPr="00A64D93">
        <w:rPr>
          <w:rFonts w:cs="Arial"/>
          <w:color w:val="000000" w:themeColor="text1"/>
          <w:sz w:val="20"/>
        </w:rPr>
        <w:t xml:space="preserve"> or any items reasonably believed to be such by an authorised officer.</w:t>
      </w:r>
    </w:p>
    <w:p w14:paraId="2812B59C" w14:textId="2AF1A44A" w:rsidR="008704D5" w:rsidRPr="00436661" w:rsidRDefault="008704D5" w:rsidP="00436661">
      <w:pPr>
        <w:jc w:val="both"/>
        <w:rPr>
          <w:rFonts w:cs="Arial"/>
          <w:sz w:val="20"/>
        </w:rPr>
      </w:pPr>
    </w:p>
    <w:p w14:paraId="48FA403D" w14:textId="3D7A6CC4" w:rsidR="00676E37" w:rsidRPr="00436661" w:rsidRDefault="00676E37" w:rsidP="00436661">
      <w:pPr>
        <w:jc w:val="both"/>
        <w:rPr>
          <w:rFonts w:cs="Arial"/>
          <w:b/>
          <w:bCs/>
          <w:sz w:val="20"/>
        </w:rPr>
      </w:pPr>
      <w:r w:rsidRPr="0030217C">
        <w:rPr>
          <w:rFonts w:cs="Arial"/>
          <w:sz w:val="20"/>
        </w:rPr>
        <w:t>4</w:t>
      </w:r>
      <w:r w:rsidR="002C220A" w:rsidRPr="0030217C">
        <w:rPr>
          <w:rFonts w:cs="Arial"/>
          <w:sz w:val="20"/>
        </w:rPr>
        <w:t>.3</w:t>
      </w:r>
      <w:r w:rsidRPr="00436661">
        <w:rPr>
          <w:rFonts w:cs="Arial"/>
          <w:b/>
          <w:bCs/>
          <w:sz w:val="20"/>
        </w:rPr>
        <w:t xml:space="preserve"> Controlling and clearing up after </w:t>
      </w:r>
      <w:proofErr w:type="gramStart"/>
      <w:r w:rsidRPr="00436661">
        <w:rPr>
          <w:rFonts w:cs="Arial"/>
          <w:b/>
          <w:bCs/>
          <w:sz w:val="20"/>
        </w:rPr>
        <w:t>dogs</w:t>
      </w:r>
      <w:proofErr w:type="gramEnd"/>
    </w:p>
    <w:p w14:paraId="33332699" w14:textId="77777777" w:rsidR="00992C17" w:rsidRPr="00436661" w:rsidRDefault="00992C17" w:rsidP="00436661">
      <w:pPr>
        <w:jc w:val="both"/>
        <w:rPr>
          <w:rFonts w:cs="Arial"/>
          <w:sz w:val="20"/>
        </w:rPr>
      </w:pPr>
    </w:p>
    <w:p w14:paraId="022CF224" w14:textId="64C04DBD" w:rsidR="00676E37" w:rsidRPr="00436661" w:rsidRDefault="00F30C17" w:rsidP="00CC1571">
      <w:pPr>
        <w:pStyle w:val="ListParagraph"/>
        <w:numPr>
          <w:ilvl w:val="0"/>
          <w:numId w:val="9"/>
        </w:numPr>
        <w:ind w:left="794" w:hanging="227"/>
        <w:rPr>
          <w:rFonts w:cs="Arial"/>
          <w:sz w:val="20"/>
        </w:rPr>
      </w:pPr>
      <w:r>
        <w:rPr>
          <w:rFonts w:cs="Arial"/>
          <w:sz w:val="20"/>
        </w:rPr>
        <w:t>Any</w:t>
      </w:r>
      <w:r w:rsidR="002007BD">
        <w:rPr>
          <w:rFonts w:cs="Arial"/>
          <w:sz w:val="20"/>
        </w:rPr>
        <w:t>body in charge of a dog at any time must r</w:t>
      </w:r>
      <w:r w:rsidR="00676E37" w:rsidRPr="00436661">
        <w:rPr>
          <w:rFonts w:cs="Arial"/>
          <w:sz w:val="20"/>
        </w:rPr>
        <w:t xml:space="preserve">emove </w:t>
      </w:r>
      <w:r w:rsidR="00614B45">
        <w:rPr>
          <w:rFonts w:cs="Arial"/>
          <w:sz w:val="20"/>
        </w:rPr>
        <w:t xml:space="preserve">the </w:t>
      </w:r>
      <w:r w:rsidR="00A64D93">
        <w:rPr>
          <w:rFonts w:cs="Arial"/>
          <w:sz w:val="20"/>
        </w:rPr>
        <w:t>dogs’</w:t>
      </w:r>
      <w:r w:rsidR="00676E37" w:rsidRPr="00436661">
        <w:rPr>
          <w:rFonts w:cs="Arial"/>
          <w:sz w:val="20"/>
        </w:rPr>
        <w:t xml:space="preserve"> faeces </w:t>
      </w:r>
      <w:r w:rsidR="00B6500E" w:rsidRPr="00436661">
        <w:rPr>
          <w:rFonts w:cs="Arial"/>
          <w:sz w:val="20"/>
        </w:rPr>
        <w:t xml:space="preserve">forthwith </w:t>
      </w:r>
      <w:r w:rsidR="00676E37" w:rsidRPr="00436661">
        <w:rPr>
          <w:rFonts w:cs="Arial"/>
          <w:sz w:val="20"/>
        </w:rPr>
        <w:t xml:space="preserve">from land within the “the </w:t>
      </w:r>
      <w:r w:rsidR="00614B45">
        <w:rPr>
          <w:rFonts w:cs="Arial"/>
          <w:sz w:val="20"/>
        </w:rPr>
        <w:t>designa</w:t>
      </w:r>
      <w:r w:rsidR="00676E37" w:rsidRPr="00436661">
        <w:rPr>
          <w:rFonts w:cs="Arial"/>
          <w:sz w:val="20"/>
        </w:rPr>
        <w:t>ted area”</w:t>
      </w:r>
      <w:r w:rsidR="00ED1219">
        <w:rPr>
          <w:rFonts w:cs="Arial"/>
          <w:sz w:val="20"/>
        </w:rPr>
        <w:t>,</w:t>
      </w:r>
      <w:r w:rsidR="00676E37" w:rsidRPr="00436661">
        <w:rPr>
          <w:rFonts w:cs="Arial"/>
          <w:sz w:val="20"/>
        </w:rPr>
        <w:t xml:space="preserve"> unless </w:t>
      </w:r>
      <w:r w:rsidR="00442974">
        <w:rPr>
          <w:rFonts w:cs="Arial"/>
          <w:sz w:val="20"/>
        </w:rPr>
        <w:t>they</w:t>
      </w:r>
      <w:r w:rsidR="00676E37" w:rsidRPr="00436661">
        <w:rPr>
          <w:rFonts w:cs="Arial"/>
          <w:sz w:val="20"/>
        </w:rPr>
        <w:t xml:space="preserve"> have a reasonable excuse for failing to do so.  </w:t>
      </w:r>
      <w:r w:rsidRPr="00F30C17">
        <w:rPr>
          <w:rFonts w:cs="Arial"/>
          <w:sz w:val="20"/>
        </w:rPr>
        <w:t>Not being in possession of a suitable receptacle to remove or dispose of the faeces does not constitute a reasonable excuse.</w:t>
      </w:r>
    </w:p>
    <w:p w14:paraId="7B4DC324" w14:textId="77777777" w:rsidR="00436661" w:rsidRPr="00436661" w:rsidRDefault="00436661" w:rsidP="00CC1571">
      <w:pPr>
        <w:pStyle w:val="ListParagraph"/>
        <w:ind w:left="794" w:hanging="227"/>
        <w:rPr>
          <w:rFonts w:cs="Arial"/>
          <w:sz w:val="20"/>
        </w:rPr>
      </w:pPr>
    </w:p>
    <w:p w14:paraId="3F412912" w14:textId="77777777" w:rsidR="00683B79" w:rsidRDefault="003073D2" w:rsidP="00436661">
      <w:pPr>
        <w:pStyle w:val="ListParagraph"/>
        <w:numPr>
          <w:ilvl w:val="0"/>
          <w:numId w:val="9"/>
        </w:numPr>
        <w:ind w:left="794" w:hanging="227"/>
        <w:rPr>
          <w:rFonts w:cs="Arial"/>
          <w:sz w:val="20"/>
        </w:rPr>
      </w:pPr>
      <w:r>
        <w:rPr>
          <w:rFonts w:cs="Arial"/>
          <w:sz w:val="20"/>
        </w:rPr>
        <w:t>Anybody in charge of a dog at any time must h</w:t>
      </w:r>
      <w:r w:rsidR="00D5304D" w:rsidRPr="00842D16">
        <w:rPr>
          <w:rFonts w:cs="Arial"/>
          <w:sz w:val="20"/>
        </w:rPr>
        <w:t xml:space="preserve">ave in </w:t>
      </w:r>
      <w:r>
        <w:rPr>
          <w:rFonts w:cs="Arial"/>
          <w:sz w:val="20"/>
        </w:rPr>
        <w:t>thei</w:t>
      </w:r>
      <w:r w:rsidR="00D5304D" w:rsidRPr="00842D16">
        <w:rPr>
          <w:rFonts w:cs="Arial"/>
          <w:sz w:val="20"/>
        </w:rPr>
        <w:t>r possession</w:t>
      </w:r>
      <w:r w:rsidR="00614B45" w:rsidRPr="00842D16">
        <w:rPr>
          <w:rFonts w:cs="Arial"/>
          <w:sz w:val="20"/>
        </w:rPr>
        <w:t>,</w:t>
      </w:r>
      <w:r w:rsidR="00D5304D" w:rsidRPr="00842D16">
        <w:rPr>
          <w:rFonts w:cs="Arial"/>
          <w:sz w:val="20"/>
        </w:rPr>
        <w:t xml:space="preserve"> a</w:t>
      </w:r>
      <w:r w:rsidR="00BE11B8" w:rsidRPr="00842D16">
        <w:rPr>
          <w:rFonts w:cs="Arial"/>
          <w:sz w:val="20"/>
        </w:rPr>
        <w:t>nd produce on request by an authorised officer</w:t>
      </w:r>
      <w:r w:rsidR="00614B45" w:rsidRPr="00842D16">
        <w:rPr>
          <w:rFonts w:cs="Arial"/>
          <w:sz w:val="20"/>
        </w:rPr>
        <w:t>,</w:t>
      </w:r>
      <w:r w:rsidR="00BE11B8" w:rsidRPr="00842D16">
        <w:rPr>
          <w:rFonts w:cs="Arial"/>
          <w:sz w:val="20"/>
        </w:rPr>
        <w:t xml:space="preserve"> a </w:t>
      </w:r>
      <w:r w:rsidR="00842D16" w:rsidRPr="00842D16">
        <w:rPr>
          <w:rFonts w:cs="Arial"/>
          <w:sz w:val="20"/>
        </w:rPr>
        <w:t xml:space="preserve">receptacle suitable for removing and disposing of dog faeces from </w:t>
      </w:r>
      <w:proofErr w:type="gramStart"/>
      <w:r w:rsidR="00842D16" w:rsidRPr="00842D16">
        <w:rPr>
          <w:rFonts w:cs="Arial"/>
          <w:sz w:val="20"/>
        </w:rPr>
        <w:t>land</w:t>
      </w:r>
      <w:proofErr w:type="gramEnd"/>
    </w:p>
    <w:p w14:paraId="41D176A0" w14:textId="77777777" w:rsidR="00683B79" w:rsidRDefault="00683B79" w:rsidP="00683B79">
      <w:pPr>
        <w:pStyle w:val="ListParagraph"/>
        <w:rPr>
          <w:rStyle w:val="cf01"/>
        </w:rPr>
      </w:pPr>
    </w:p>
    <w:p w14:paraId="27D4604D" w14:textId="5D8CC046" w:rsidR="004E0B64" w:rsidRPr="00683B79" w:rsidRDefault="00683B79" w:rsidP="00436661">
      <w:pPr>
        <w:pStyle w:val="ListParagraph"/>
        <w:numPr>
          <w:ilvl w:val="0"/>
          <w:numId w:val="9"/>
        </w:numPr>
        <w:ind w:left="794" w:hanging="227"/>
        <w:rPr>
          <w:rFonts w:cs="Arial"/>
          <w:sz w:val="20"/>
        </w:rPr>
      </w:pPr>
      <w:r w:rsidRPr="00683B79">
        <w:rPr>
          <w:rFonts w:cs="Arial"/>
          <w:sz w:val="20"/>
        </w:rPr>
        <w:t xml:space="preserve">To put a dog(s) on a lead where an Authorised Officer deems a dog(s) to not be under proper control and likely to cause nuisance, injury or disturbance to any other person, or to a bird or another </w:t>
      </w:r>
      <w:proofErr w:type="gramStart"/>
      <w:r w:rsidRPr="00683B79">
        <w:rPr>
          <w:rFonts w:cs="Arial"/>
          <w:sz w:val="20"/>
        </w:rPr>
        <w:t>animal</w:t>
      </w:r>
      <w:proofErr w:type="gramEnd"/>
    </w:p>
    <w:p w14:paraId="55F645BD" w14:textId="77777777" w:rsidR="004E0B64" w:rsidRPr="00436661" w:rsidRDefault="004E0B64" w:rsidP="00436661">
      <w:pPr>
        <w:jc w:val="both"/>
        <w:rPr>
          <w:rFonts w:cs="Arial"/>
          <w:sz w:val="20"/>
        </w:rPr>
      </w:pPr>
    </w:p>
    <w:p w14:paraId="17C0E7CF" w14:textId="03E72800" w:rsidR="00EB1A4D" w:rsidRPr="00DE4F15" w:rsidRDefault="00EB1A4D" w:rsidP="00436661">
      <w:pPr>
        <w:jc w:val="both"/>
        <w:rPr>
          <w:rFonts w:cs="Arial"/>
          <w:b/>
          <w:bCs/>
          <w:sz w:val="20"/>
        </w:rPr>
      </w:pPr>
      <w:r w:rsidRPr="00DE4F15">
        <w:rPr>
          <w:rFonts w:cs="Arial"/>
          <w:b/>
          <w:bCs/>
          <w:sz w:val="20"/>
        </w:rPr>
        <w:t>Prohibitions - In all public spaces within this designated area, you are prohibited from:</w:t>
      </w:r>
    </w:p>
    <w:p w14:paraId="5C3C70E4" w14:textId="77777777" w:rsidR="000E5C5F" w:rsidRPr="00DE4F15" w:rsidRDefault="000E5C5F" w:rsidP="00436661">
      <w:pPr>
        <w:jc w:val="both"/>
        <w:rPr>
          <w:rFonts w:cs="Arial"/>
          <w:sz w:val="20"/>
        </w:rPr>
      </w:pPr>
    </w:p>
    <w:p w14:paraId="1C5E8650" w14:textId="0F9E6AAD" w:rsidR="00436661" w:rsidRDefault="002C220A" w:rsidP="00436661">
      <w:pPr>
        <w:jc w:val="both"/>
        <w:rPr>
          <w:rFonts w:cs="Arial"/>
          <w:b/>
          <w:bCs/>
          <w:sz w:val="20"/>
        </w:rPr>
      </w:pPr>
      <w:r w:rsidRPr="00021985">
        <w:rPr>
          <w:rFonts w:cs="Arial"/>
          <w:sz w:val="20"/>
        </w:rPr>
        <w:t>4.4</w:t>
      </w:r>
      <w:r w:rsidR="002C23E6" w:rsidRPr="00021985">
        <w:rPr>
          <w:rFonts w:cs="Arial"/>
          <w:sz w:val="20"/>
        </w:rPr>
        <w:t xml:space="preserve"> </w:t>
      </w:r>
      <w:r w:rsidR="00A63F00">
        <w:rPr>
          <w:rFonts w:cs="Arial"/>
          <w:b/>
          <w:bCs/>
          <w:sz w:val="20"/>
        </w:rPr>
        <w:t>Dog</w:t>
      </w:r>
      <w:r w:rsidR="00220A8A">
        <w:rPr>
          <w:rFonts w:cs="Arial"/>
          <w:b/>
          <w:bCs/>
          <w:sz w:val="20"/>
        </w:rPr>
        <w:t>(</w:t>
      </w:r>
      <w:r w:rsidR="00A63F00">
        <w:rPr>
          <w:rFonts w:cs="Arial"/>
          <w:b/>
          <w:bCs/>
          <w:sz w:val="20"/>
        </w:rPr>
        <w:t>s</w:t>
      </w:r>
      <w:r w:rsidR="00220A8A">
        <w:rPr>
          <w:rFonts w:cs="Arial"/>
          <w:b/>
          <w:bCs/>
          <w:sz w:val="20"/>
        </w:rPr>
        <w:t>)</w:t>
      </w:r>
      <w:r w:rsidR="00A63F00">
        <w:rPr>
          <w:rFonts w:cs="Arial"/>
          <w:b/>
          <w:bCs/>
          <w:sz w:val="20"/>
        </w:rPr>
        <w:t xml:space="preserve"> control</w:t>
      </w:r>
    </w:p>
    <w:p w14:paraId="6F3A5569" w14:textId="77777777" w:rsidR="00CC1571" w:rsidRDefault="00CC1571" w:rsidP="00CC1571">
      <w:pPr>
        <w:ind w:left="794" w:hanging="227"/>
        <w:jc w:val="both"/>
        <w:rPr>
          <w:rFonts w:cs="Arial"/>
          <w:sz w:val="20"/>
        </w:rPr>
      </w:pPr>
    </w:p>
    <w:p w14:paraId="1FE68433" w14:textId="5EF08D1B" w:rsidR="007C0699" w:rsidRPr="007C0699" w:rsidRDefault="002C23E6" w:rsidP="007C0699">
      <w:pPr>
        <w:pStyle w:val="ListParagraph"/>
        <w:numPr>
          <w:ilvl w:val="0"/>
          <w:numId w:val="25"/>
        </w:numPr>
        <w:rPr>
          <w:rFonts w:cs="Arial"/>
          <w:sz w:val="20"/>
        </w:rPr>
      </w:pPr>
      <w:r w:rsidRPr="007C0699">
        <w:rPr>
          <w:rFonts w:cs="Arial"/>
          <w:sz w:val="20"/>
        </w:rPr>
        <w:t>Allowing</w:t>
      </w:r>
      <w:r w:rsidR="00436661" w:rsidRPr="007C0699">
        <w:rPr>
          <w:rFonts w:cs="Arial"/>
          <w:sz w:val="20"/>
        </w:rPr>
        <w:t xml:space="preserve"> a dog(s) under your control to enter and remain in </w:t>
      </w:r>
      <w:r w:rsidR="00174955">
        <w:rPr>
          <w:rFonts w:cs="Arial"/>
          <w:sz w:val="20"/>
        </w:rPr>
        <w:t xml:space="preserve">an </w:t>
      </w:r>
      <w:r w:rsidR="00436661" w:rsidRPr="007C0699">
        <w:rPr>
          <w:rFonts w:cs="Arial"/>
          <w:sz w:val="20"/>
        </w:rPr>
        <w:t xml:space="preserve">area where a </w:t>
      </w:r>
      <w:r w:rsidR="004C3903" w:rsidRPr="007C0699">
        <w:rPr>
          <w:rFonts w:cs="Arial"/>
          <w:sz w:val="20"/>
        </w:rPr>
        <w:t>London Bo</w:t>
      </w:r>
      <w:r w:rsidR="008428BA" w:rsidRPr="007C0699">
        <w:rPr>
          <w:rFonts w:cs="Arial"/>
          <w:sz w:val="20"/>
        </w:rPr>
        <w:t>rough of Harrow</w:t>
      </w:r>
      <w:r w:rsidRPr="007C0699">
        <w:rPr>
          <w:rFonts w:cs="Arial"/>
          <w:sz w:val="20"/>
        </w:rPr>
        <w:t xml:space="preserve"> </w:t>
      </w:r>
      <w:r w:rsidR="00436661" w:rsidRPr="007C0699">
        <w:rPr>
          <w:rFonts w:cs="Arial"/>
          <w:sz w:val="20"/>
        </w:rPr>
        <w:t>notice specifies that dogs are not allowed</w:t>
      </w:r>
      <w:r w:rsidR="007C0699" w:rsidRPr="007C0699">
        <w:rPr>
          <w:rFonts w:cs="Arial"/>
          <w:sz w:val="20"/>
        </w:rPr>
        <w:t>.</w:t>
      </w:r>
    </w:p>
    <w:p w14:paraId="07DBA003" w14:textId="06BAE3C8" w:rsidR="00436661" w:rsidRPr="007C0699" w:rsidRDefault="00174955" w:rsidP="007C0699">
      <w:pPr>
        <w:pStyle w:val="ListParagraph"/>
        <w:numPr>
          <w:ilvl w:val="0"/>
          <w:numId w:val="25"/>
        </w:numPr>
        <w:rPr>
          <w:rFonts w:cs="Arial"/>
          <w:sz w:val="20"/>
        </w:rPr>
      </w:pPr>
      <w:r w:rsidRPr="007C0699">
        <w:rPr>
          <w:rFonts w:cs="Arial"/>
          <w:sz w:val="20"/>
        </w:rPr>
        <w:t>Allowing a dog(s) under your control to</w:t>
      </w:r>
      <w:r>
        <w:rPr>
          <w:rFonts w:cs="Arial"/>
          <w:sz w:val="20"/>
        </w:rPr>
        <w:t xml:space="preserve"> </w:t>
      </w:r>
      <w:r w:rsidRPr="007C0699">
        <w:rPr>
          <w:rFonts w:cs="Arial"/>
          <w:sz w:val="20"/>
        </w:rPr>
        <w:t xml:space="preserve">remain in </w:t>
      </w:r>
      <w:r>
        <w:rPr>
          <w:rFonts w:cs="Arial"/>
          <w:sz w:val="20"/>
        </w:rPr>
        <w:t xml:space="preserve">an </w:t>
      </w:r>
      <w:r w:rsidRPr="007C0699">
        <w:rPr>
          <w:rFonts w:cs="Arial"/>
          <w:sz w:val="20"/>
        </w:rPr>
        <w:t>area</w:t>
      </w:r>
      <w:r w:rsidR="00436661" w:rsidRPr="007C0699">
        <w:rPr>
          <w:rFonts w:cs="Arial"/>
          <w:sz w:val="20"/>
        </w:rPr>
        <w:t xml:space="preserve"> when asked to remove them from that area by an Authorised Officer.</w:t>
      </w:r>
    </w:p>
    <w:p w14:paraId="14FE04C1" w14:textId="3BD7D42B" w:rsidR="00436661" w:rsidRPr="00683B79" w:rsidRDefault="00436661" w:rsidP="00683B79">
      <w:pPr>
        <w:pStyle w:val="ListParagraph"/>
        <w:numPr>
          <w:ilvl w:val="0"/>
          <w:numId w:val="25"/>
        </w:numPr>
        <w:rPr>
          <w:rFonts w:cs="Arial"/>
          <w:sz w:val="20"/>
        </w:rPr>
      </w:pPr>
      <w:r w:rsidRPr="00683B79">
        <w:rPr>
          <w:rFonts w:cs="Arial"/>
          <w:sz w:val="20"/>
        </w:rPr>
        <w:lastRenderedPageBreak/>
        <w:t>To be solely in charge of more than 4 dogs at the same time in a public place, whether on leads or not.</w:t>
      </w:r>
      <w:r w:rsidR="00D9422E" w:rsidRPr="00683B79">
        <w:rPr>
          <w:rFonts w:cs="Arial"/>
          <w:sz w:val="20"/>
        </w:rPr>
        <w:t xml:space="preserve"> Unless </w:t>
      </w:r>
      <w:r w:rsidR="001F7BFA" w:rsidRPr="00683B79">
        <w:rPr>
          <w:rFonts w:cs="Arial"/>
          <w:sz w:val="20"/>
        </w:rPr>
        <w:t xml:space="preserve">you have been granted </w:t>
      </w:r>
      <w:r w:rsidR="007F660D" w:rsidRPr="00683B79">
        <w:rPr>
          <w:rFonts w:cs="Arial"/>
          <w:sz w:val="20"/>
        </w:rPr>
        <w:t>a professional dog walkers permit or special dispensation from London Borough of Harrow Licensing Team.</w:t>
      </w:r>
    </w:p>
    <w:p w14:paraId="70091576" w14:textId="77777777" w:rsidR="00436661" w:rsidRPr="00436661" w:rsidRDefault="00436661" w:rsidP="00436661">
      <w:pPr>
        <w:ind w:left="720"/>
        <w:jc w:val="both"/>
        <w:rPr>
          <w:rFonts w:cs="Arial"/>
          <w:sz w:val="20"/>
        </w:rPr>
      </w:pPr>
    </w:p>
    <w:p w14:paraId="5E89A91B" w14:textId="4B6F3342" w:rsidR="00EB1A4D" w:rsidRPr="00A64D93" w:rsidRDefault="009D3FC1" w:rsidP="724A4EFB">
      <w:pPr>
        <w:jc w:val="both"/>
        <w:rPr>
          <w:rFonts w:cs="Arial"/>
          <w:b/>
          <w:bCs/>
          <w:sz w:val="20"/>
        </w:rPr>
      </w:pPr>
      <w:r w:rsidRPr="00021985">
        <w:rPr>
          <w:rFonts w:cs="Arial"/>
          <w:sz w:val="20"/>
        </w:rPr>
        <w:t>4.5</w:t>
      </w:r>
      <w:r w:rsidR="00EB1A4D" w:rsidRPr="00A64D93">
        <w:rPr>
          <w:rFonts w:cs="Arial"/>
          <w:b/>
          <w:bCs/>
          <w:sz w:val="20"/>
        </w:rPr>
        <w:t xml:space="preserve"> Psychoactive substances </w:t>
      </w:r>
      <w:r w:rsidR="00EB1A4D" w:rsidRPr="00A64D93">
        <w:t>(</w:t>
      </w:r>
      <w:r w:rsidR="00A64D93">
        <w:t>l</w:t>
      </w:r>
      <w:r w:rsidR="00EB1A4D" w:rsidRPr="00A64D93">
        <w:t>egal highs)</w:t>
      </w:r>
    </w:p>
    <w:p w14:paraId="106410E2" w14:textId="77777777" w:rsidR="000E5C5F" w:rsidRPr="004964DA" w:rsidRDefault="000E5C5F" w:rsidP="00436661">
      <w:pPr>
        <w:jc w:val="both"/>
        <w:rPr>
          <w:rFonts w:cs="Arial"/>
          <w:sz w:val="20"/>
          <w:highlight w:val="magenta"/>
        </w:rPr>
      </w:pPr>
    </w:p>
    <w:p w14:paraId="126A42A6" w14:textId="1B02BEFD" w:rsidR="000E5C5F" w:rsidRPr="00683B79" w:rsidRDefault="00683B79" w:rsidP="00683B79">
      <w:pPr>
        <w:pStyle w:val="ListParagraph"/>
        <w:numPr>
          <w:ilvl w:val="0"/>
          <w:numId w:val="26"/>
        </w:numPr>
        <w:rPr>
          <w:rFonts w:cs="Arial"/>
          <w:sz w:val="20"/>
        </w:rPr>
      </w:pPr>
      <w:r w:rsidRPr="00683B79">
        <w:rPr>
          <w:rFonts w:cs="Arial"/>
          <w:sz w:val="20"/>
        </w:rPr>
        <w:t>Consuming whether by smoking, injecting, inhaling, or any other method any psychoactive substances</w:t>
      </w:r>
    </w:p>
    <w:p w14:paraId="3EDC0D9B" w14:textId="77777777" w:rsidR="00683B79" w:rsidRPr="00683B79" w:rsidRDefault="00683B79" w:rsidP="00683B79">
      <w:pPr>
        <w:pStyle w:val="ListParagraph"/>
        <w:ind w:left="927"/>
        <w:rPr>
          <w:rFonts w:cs="Arial"/>
          <w:b/>
          <w:bCs/>
          <w:sz w:val="20"/>
        </w:rPr>
      </w:pPr>
    </w:p>
    <w:p w14:paraId="67C0C5D0" w14:textId="040E3E9A" w:rsidR="00EB1A4D" w:rsidRPr="00436661" w:rsidRDefault="009D3FC1" w:rsidP="724A4EFB">
      <w:pPr>
        <w:jc w:val="both"/>
        <w:rPr>
          <w:rFonts w:cs="Arial"/>
          <w:b/>
          <w:bCs/>
          <w:sz w:val="20"/>
        </w:rPr>
      </w:pPr>
      <w:r w:rsidRPr="00021985">
        <w:rPr>
          <w:rFonts w:cs="Arial"/>
          <w:sz w:val="20"/>
        </w:rPr>
        <w:t>4.6</w:t>
      </w:r>
      <w:r w:rsidR="00EB1A4D" w:rsidRPr="724A4EFB">
        <w:rPr>
          <w:rFonts w:cs="Arial"/>
          <w:b/>
          <w:bCs/>
          <w:sz w:val="20"/>
        </w:rPr>
        <w:t xml:space="preserve"> Urinating/defecating and/or spitting in </w:t>
      </w:r>
      <w:proofErr w:type="gramStart"/>
      <w:r w:rsidR="00EB1A4D" w:rsidRPr="724A4EFB">
        <w:rPr>
          <w:rFonts w:cs="Arial"/>
          <w:b/>
          <w:bCs/>
          <w:sz w:val="20"/>
        </w:rPr>
        <w:t>public</w:t>
      </w:r>
      <w:proofErr w:type="gramEnd"/>
    </w:p>
    <w:p w14:paraId="329FB9C2" w14:textId="77777777" w:rsidR="000E5C5F" w:rsidRPr="00436661" w:rsidRDefault="000E5C5F" w:rsidP="000E1309">
      <w:pPr>
        <w:ind w:left="794" w:hanging="227"/>
        <w:jc w:val="both"/>
        <w:rPr>
          <w:rFonts w:cs="Arial"/>
          <w:sz w:val="20"/>
        </w:rPr>
      </w:pPr>
    </w:p>
    <w:p w14:paraId="6971BC9D" w14:textId="17C5FE43" w:rsidR="00EB1A4D" w:rsidRPr="00436661" w:rsidRDefault="00EB1A4D" w:rsidP="000E1309">
      <w:pPr>
        <w:ind w:left="794" w:hanging="227"/>
        <w:jc w:val="both"/>
        <w:rPr>
          <w:rFonts w:cs="Arial"/>
          <w:sz w:val="20"/>
        </w:rPr>
      </w:pPr>
      <w:r w:rsidRPr="00436661">
        <w:rPr>
          <w:rFonts w:cs="Arial"/>
          <w:sz w:val="20"/>
        </w:rPr>
        <w:t>a. Urinating and/or defecating in a public and/or communal space</w:t>
      </w:r>
      <w:r w:rsidR="005E040C">
        <w:rPr>
          <w:rFonts w:cs="Arial"/>
          <w:sz w:val="20"/>
        </w:rPr>
        <w:t xml:space="preserve"> without reasonable excuse</w:t>
      </w:r>
      <w:r w:rsidRPr="00436661">
        <w:rPr>
          <w:rFonts w:cs="Arial"/>
          <w:sz w:val="20"/>
        </w:rPr>
        <w:t>.</w:t>
      </w:r>
    </w:p>
    <w:p w14:paraId="64926F82" w14:textId="77777777" w:rsidR="000E5C5F" w:rsidRPr="00436661" w:rsidRDefault="000E5C5F" w:rsidP="000E1309">
      <w:pPr>
        <w:ind w:left="794" w:hanging="227"/>
        <w:jc w:val="both"/>
        <w:rPr>
          <w:rFonts w:cs="Arial"/>
          <w:sz w:val="20"/>
        </w:rPr>
      </w:pPr>
    </w:p>
    <w:p w14:paraId="4B5DBD22" w14:textId="64838CFA" w:rsidR="00EB1A4D" w:rsidRPr="00436661" w:rsidRDefault="00EB1A4D" w:rsidP="000E1309">
      <w:pPr>
        <w:ind w:left="794" w:hanging="227"/>
        <w:jc w:val="both"/>
        <w:rPr>
          <w:rFonts w:cs="Arial"/>
          <w:sz w:val="20"/>
        </w:rPr>
      </w:pPr>
      <w:r w:rsidRPr="00436661">
        <w:rPr>
          <w:rFonts w:cs="Arial"/>
          <w:sz w:val="20"/>
        </w:rPr>
        <w:t>b. Depositing saliva, mucus, or any other product from the mouth or nose without attempt</w:t>
      </w:r>
      <w:r w:rsidR="0078731A">
        <w:rPr>
          <w:rFonts w:cs="Arial"/>
          <w:sz w:val="20"/>
        </w:rPr>
        <w:t>ing</w:t>
      </w:r>
      <w:r w:rsidRPr="00436661">
        <w:rPr>
          <w:rFonts w:cs="Arial"/>
          <w:sz w:val="20"/>
        </w:rPr>
        <w:t xml:space="preserve"> to collect or eradicate the saliva or product</w:t>
      </w:r>
      <w:r w:rsidR="0078731A">
        <w:rPr>
          <w:rFonts w:cs="Arial"/>
          <w:sz w:val="20"/>
        </w:rPr>
        <w:t xml:space="preserve"> without reasonable excuse.</w:t>
      </w:r>
    </w:p>
    <w:p w14:paraId="2B2C6E3D" w14:textId="2BEB9FBF" w:rsidR="000E5C5F" w:rsidRDefault="000E5C5F" w:rsidP="000E1309">
      <w:pPr>
        <w:ind w:left="794" w:hanging="227"/>
        <w:jc w:val="both"/>
        <w:rPr>
          <w:rFonts w:cs="Arial"/>
          <w:sz w:val="20"/>
        </w:rPr>
      </w:pPr>
    </w:p>
    <w:p w14:paraId="095C2CF2" w14:textId="77777777" w:rsidR="00CC1571" w:rsidRPr="00436661" w:rsidRDefault="00CC1571" w:rsidP="000E1309">
      <w:pPr>
        <w:ind w:left="794" w:hanging="227"/>
        <w:jc w:val="both"/>
        <w:rPr>
          <w:rFonts w:cs="Arial"/>
          <w:sz w:val="20"/>
        </w:rPr>
      </w:pPr>
    </w:p>
    <w:p w14:paraId="662DA2FB" w14:textId="31844255" w:rsidR="00EB1A4D" w:rsidRPr="00436661" w:rsidRDefault="009D3FC1" w:rsidP="724A4EFB">
      <w:pPr>
        <w:jc w:val="both"/>
        <w:rPr>
          <w:rFonts w:cs="Arial"/>
          <w:b/>
          <w:bCs/>
          <w:sz w:val="20"/>
        </w:rPr>
      </w:pPr>
      <w:r w:rsidRPr="00021985">
        <w:rPr>
          <w:rFonts w:cs="Arial"/>
          <w:sz w:val="20"/>
        </w:rPr>
        <w:t>4.7</w:t>
      </w:r>
      <w:r w:rsidR="00EB1A4D" w:rsidRPr="724A4EFB">
        <w:rPr>
          <w:rFonts w:cs="Arial"/>
          <w:b/>
          <w:bCs/>
          <w:sz w:val="20"/>
        </w:rPr>
        <w:t xml:space="preserve"> Careless disposal of cigarettes</w:t>
      </w:r>
      <w:r w:rsidR="006F6589" w:rsidRPr="724A4EFB">
        <w:rPr>
          <w:rFonts w:cs="Arial"/>
          <w:b/>
          <w:bCs/>
          <w:sz w:val="20"/>
        </w:rPr>
        <w:t xml:space="preserve"> and other material</w:t>
      </w:r>
    </w:p>
    <w:p w14:paraId="79AB831E" w14:textId="77777777" w:rsidR="000E5C5F" w:rsidRPr="00436661" w:rsidRDefault="000E5C5F" w:rsidP="00436661">
      <w:pPr>
        <w:jc w:val="both"/>
        <w:rPr>
          <w:rFonts w:cs="Arial"/>
          <w:sz w:val="20"/>
        </w:rPr>
      </w:pPr>
    </w:p>
    <w:p w14:paraId="3784472F" w14:textId="7579E749" w:rsidR="006F6589" w:rsidRPr="00436661" w:rsidRDefault="00EB1A4D" w:rsidP="000E1309">
      <w:pPr>
        <w:ind w:left="794" w:hanging="227"/>
        <w:jc w:val="both"/>
        <w:rPr>
          <w:rFonts w:cs="Arial"/>
          <w:sz w:val="20"/>
        </w:rPr>
      </w:pPr>
      <w:r w:rsidRPr="00436661">
        <w:rPr>
          <w:rFonts w:cs="Arial"/>
          <w:sz w:val="20"/>
        </w:rPr>
        <w:t xml:space="preserve">a. </w:t>
      </w:r>
      <w:bookmarkStart w:id="0" w:name="_Hlk142316409"/>
      <w:r w:rsidR="001F6178" w:rsidRPr="00436661">
        <w:rPr>
          <w:rFonts w:cs="Arial"/>
          <w:sz w:val="20"/>
        </w:rPr>
        <w:t>Disturbing materials/items left as recycling or donation</w:t>
      </w:r>
      <w:r w:rsidR="0021695A">
        <w:rPr>
          <w:rFonts w:cs="Arial"/>
          <w:sz w:val="20"/>
        </w:rPr>
        <w:t>s</w:t>
      </w:r>
      <w:r w:rsidR="001F6178" w:rsidRPr="00436661">
        <w:rPr>
          <w:rFonts w:cs="Arial"/>
          <w:sz w:val="20"/>
        </w:rPr>
        <w:t xml:space="preserve"> at charity shops or recycling points and spreading or leaving as fly tip or waste.</w:t>
      </w:r>
      <w:bookmarkEnd w:id="0"/>
    </w:p>
    <w:p w14:paraId="19A3028F" w14:textId="77777777" w:rsidR="006F6589" w:rsidRPr="00436661" w:rsidRDefault="006F6589" w:rsidP="000E1309">
      <w:pPr>
        <w:ind w:left="794" w:hanging="227"/>
        <w:jc w:val="both"/>
        <w:rPr>
          <w:rFonts w:cs="Arial"/>
          <w:sz w:val="20"/>
        </w:rPr>
      </w:pPr>
    </w:p>
    <w:p w14:paraId="7FD26B05" w14:textId="1EE9DF8B" w:rsidR="00EB1A4D" w:rsidRPr="00436661" w:rsidRDefault="001F6178" w:rsidP="000E1309">
      <w:pPr>
        <w:ind w:left="794" w:hanging="227"/>
        <w:jc w:val="both"/>
        <w:rPr>
          <w:rFonts w:cs="Arial"/>
          <w:sz w:val="20"/>
        </w:rPr>
      </w:pPr>
      <w:r w:rsidRPr="00436661">
        <w:rPr>
          <w:rFonts w:cs="Arial"/>
          <w:sz w:val="20"/>
        </w:rPr>
        <w:t xml:space="preserve">b. </w:t>
      </w:r>
      <w:r w:rsidR="00EB1A4D" w:rsidRPr="00436661">
        <w:rPr>
          <w:rFonts w:cs="Arial"/>
          <w:sz w:val="20"/>
        </w:rPr>
        <w:t>Disposing of any cigarettes/cigars/roll-ups into a bin without first fully and properly extinguishing them.</w:t>
      </w:r>
    </w:p>
    <w:p w14:paraId="25FAA243" w14:textId="77777777" w:rsidR="000C5023" w:rsidRPr="00436661" w:rsidRDefault="000C5023" w:rsidP="00436661">
      <w:pPr>
        <w:jc w:val="both"/>
        <w:rPr>
          <w:rFonts w:cs="Arial"/>
          <w:sz w:val="20"/>
        </w:rPr>
      </w:pPr>
    </w:p>
    <w:p w14:paraId="2B425381" w14:textId="39F18D0C" w:rsidR="000C5023" w:rsidRPr="00436661" w:rsidRDefault="009D3FC1" w:rsidP="724A4EFB">
      <w:pPr>
        <w:jc w:val="both"/>
        <w:rPr>
          <w:rFonts w:cs="Arial"/>
          <w:b/>
          <w:bCs/>
          <w:sz w:val="20"/>
        </w:rPr>
      </w:pPr>
      <w:r w:rsidRPr="00021985">
        <w:rPr>
          <w:rFonts w:cs="Arial"/>
          <w:sz w:val="20"/>
        </w:rPr>
        <w:t>4.8</w:t>
      </w:r>
      <w:r w:rsidR="000C5023" w:rsidRPr="724A4EFB">
        <w:rPr>
          <w:rFonts w:cs="Arial"/>
          <w:b/>
          <w:bCs/>
          <w:sz w:val="20"/>
        </w:rPr>
        <w:t xml:space="preserve"> Highway</w:t>
      </w:r>
      <w:r w:rsidR="00CC7873" w:rsidRPr="724A4EFB">
        <w:rPr>
          <w:rFonts w:cs="Arial"/>
          <w:b/>
          <w:bCs/>
          <w:sz w:val="20"/>
        </w:rPr>
        <w:t>s</w:t>
      </w:r>
      <w:r w:rsidR="000C5023" w:rsidRPr="724A4EFB">
        <w:rPr>
          <w:rFonts w:cs="Arial"/>
          <w:b/>
          <w:bCs/>
          <w:sz w:val="20"/>
        </w:rPr>
        <w:t xml:space="preserve"> and Vehicle</w:t>
      </w:r>
      <w:r w:rsidR="00CC7873" w:rsidRPr="724A4EFB">
        <w:rPr>
          <w:rFonts w:cs="Arial"/>
          <w:b/>
          <w:bCs/>
          <w:sz w:val="20"/>
        </w:rPr>
        <w:t>s</w:t>
      </w:r>
    </w:p>
    <w:p w14:paraId="2A8A4DC3" w14:textId="77777777" w:rsidR="000C5023" w:rsidRPr="00436661" w:rsidRDefault="000C5023" w:rsidP="00436661">
      <w:pPr>
        <w:jc w:val="both"/>
        <w:rPr>
          <w:rFonts w:cs="Arial"/>
          <w:sz w:val="20"/>
        </w:rPr>
      </w:pPr>
    </w:p>
    <w:p w14:paraId="29DBE2CB" w14:textId="77777777" w:rsidR="000C5023" w:rsidRPr="00931BE0" w:rsidRDefault="000C5023" w:rsidP="0030217C">
      <w:pPr>
        <w:jc w:val="both"/>
        <w:rPr>
          <w:rFonts w:cs="Arial"/>
          <w:sz w:val="20"/>
          <w:highlight w:val="lightGray"/>
        </w:rPr>
      </w:pPr>
    </w:p>
    <w:p w14:paraId="7398529F" w14:textId="39CE40A8" w:rsidR="000C5023" w:rsidRPr="00CD3D0C" w:rsidRDefault="00B60E4B" w:rsidP="000E1309">
      <w:pPr>
        <w:ind w:left="794" w:hanging="227"/>
        <w:jc w:val="both"/>
        <w:rPr>
          <w:rFonts w:cs="Arial"/>
          <w:sz w:val="20"/>
        </w:rPr>
      </w:pPr>
      <w:r>
        <w:rPr>
          <w:rFonts w:cs="Arial"/>
          <w:sz w:val="20"/>
        </w:rPr>
        <w:t>a</w:t>
      </w:r>
      <w:r w:rsidR="004D62EE" w:rsidRPr="00CD3D0C">
        <w:rPr>
          <w:rFonts w:cs="Arial"/>
          <w:sz w:val="20"/>
        </w:rPr>
        <w:t>. C</w:t>
      </w:r>
      <w:r w:rsidR="000C5023" w:rsidRPr="00CD3D0C">
        <w:rPr>
          <w:rFonts w:cs="Arial"/>
          <w:sz w:val="20"/>
        </w:rPr>
        <w:t>ausing an unnecessary obstruction or limiting legitimate access to any shared access or path</w:t>
      </w:r>
      <w:r w:rsidR="00CD3D0C" w:rsidRPr="00CD3D0C">
        <w:rPr>
          <w:rFonts w:cs="Arial"/>
          <w:sz w:val="20"/>
        </w:rPr>
        <w:t xml:space="preserve"> without reasonable excuse</w:t>
      </w:r>
      <w:r w:rsidR="000C5023" w:rsidRPr="00CD3D0C">
        <w:rPr>
          <w:rFonts w:cs="Arial"/>
          <w:sz w:val="20"/>
        </w:rPr>
        <w:t>.</w:t>
      </w:r>
    </w:p>
    <w:p w14:paraId="35A6858A" w14:textId="77777777" w:rsidR="000C5023" w:rsidRPr="00931BE0" w:rsidRDefault="000C5023" w:rsidP="000E1309">
      <w:pPr>
        <w:ind w:left="794" w:hanging="227"/>
        <w:jc w:val="both"/>
        <w:rPr>
          <w:rFonts w:cs="Arial"/>
          <w:sz w:val="20"/>
          <w:highlight w:val="lightGray"/>
        </w:rPr>
      </w:pPr>
      <w:r w:rsidRPr="00931BE0">
        <w:rPr>
          <w:rFonts w:cs="Arial"/>
          <w:sz w:val="20"/>
          <w:highlight w:val="lightGray"/>
        </w:rPr>
        <w:t xml:space="preserve"> </w:t>
      </w:r>
    </w:p>
    <w:p w14:paraId="505DC8A3" w14:textId="2F52267E" w:rsidR="000C5023" w:rsidRPr="00167893" w:rsidRDefault="00B60E4B" w:rsidP="000E1309">
      <w:pPr>
        <w:ind w:left="794" w:hanging="227"/>
        <w:jc w:val="both"/>
        <w:rPr>
          <w:rFonts w:cs="Arial"/>
          <w:sz w:val="20"/>
        </w:rPr>
      </w:pPr>
      <w:r>
        <w:rPr>
          <w:rFonts w:cs="Arial"/>
          <w:sz w:val="20"/>
        </w:rPr>
        <w:t>b</w:t>
      </w:r>
      <w:r w:rsidR="00037E6A" w:rsidRPr="00167893">
        <w:rPr>
          <w:rFonts w:cs="Arial"/>
          <w:sz w:val="20"/>
        </w:rPr>
        <w:t xml:space="preserve">. </w:t>
      </w:r>
      <w:r w:rsidR="000C5023" w:rsidRPr="00167893">
        <w:rPr>
          <w:rFonts w:cs="Arial"/>
          <w:sz w:val="20"/>
        </w:rPr>
        <w:t xml:space="preserve">Repairing or storing vehicles for repair or sale in the street or other location </w:t>
      </w:r>
      <w:r w:rsidR="009933B7" w:rsidRPr="00167893">
        <w:rPr>
          <w:rFonts w:cs="Arial"/>
          <w:sz w:val="20"/>
        </w:rPr>
        <w:t>as part of a business</w:t>
      </w:r>
      <w:r w:rsidR="003F2F7F">
        <w:rPr>
          <w:rFonts w:cs="Arial"/>
          <w:sz w:val="20"/>
        </w:rPr>
        <w:t xml:space="preserve"> or for commercial purposes</w:t>
      </w:r>
      <w:r w:rsidR="009933B7" w:rsidRPr="00167893">
        <w:rPr>
          <w:rFonts w:cs="Arial"/>
          <w:sz w:val="20"/>
        </w:rPr>
        <w:t xml:space="preserve"> </w:t>
      </w:r>
      <w:r w:rsidR="000C5023" w:rsidRPr="00167893">
        <w:rPr>
          <w:rFonts w:cs="Arial"/>
          <w:sz w:val="20"/>
        </w:rPr>
        <w:t xml:space="preserve">without the </w:t>
      </w:r>
      <w:r w:rsidR="00021985" w:rsidRPr="00167893">
        <w:rPr>
          <w:rFonts w:cs="Arial"/>
          <w:sz w:val="20"/>
        </w:rPr>
        <w:t>landowner’s</w:t>
      </w:r>
      <w:r w:rsidR="000C5023" w:rsidRPr="00167893">
        <w:rPr>
          <w:rFonts w:cs="Arial"/>
          <w:sz w:val="20"/>
        </w:rPr>
        <w:t xml:space="preserve"> express permission will be an </w:t>
      </w:r>
      <w:proofErr w:type="gramStart"/>
      <w:r w:rsidR="000C5023" w:rsidRPr="00167893">
        <w:rPr>
          <w:rFonts w:cs="Arial"/>
          <w:sz w:val="20"/>
        </w:rPr>
        <w:t>offence</w:t>
      </w:r>
      <w:proofErr w:type="gramEnd"/>
    </w:p>
    <w:p w14:paraId="38E6F653" w14:textId="77777777" w:rsidR="000C5023" w:rsidRPr="00931BE0" w:rsidRDefault="000C5023" w:rsidP="000E1309">
      <w:pPr>
        <w:ind w:left="794" w:hanging="227"/>
        <w:jc w:val="both"/>
        <w:rPr>
          <w:rFonts w:cs="Arial"/>
          <w:sz w:val="20"/>
          <w:highlight w:val="lightGray"/>
        </w:rPr>
      </w:pPr>
    </w:p>
    <w:p w14:paraId="0F849137" w14:textId="64FCAF06" w:rsidR="000C5023" w:rsidRPr="003D4584" w:rsidRDefault="00B60E4B" w:rsidP="000E1309">
      <w:pPr>
        <w:ind w:left="794" w:hanging="227"/>
        <w:jc w:val="both"/>
        <w:rPr>
          <w:rFonts w:cs="Arial"/>
          <w:sz w:val="20"/>
        </w:rPr>
      </w:pPr>
      <w:r>
        <w:rPr>
          <w:rFonts w:cs="Arial"/>
          <w:sz w:val="20"/>
        </w:rPr>
        <w:t>c</w:t>
      </w:r>
      <w:r w:rsidR="004848C1" w:rsidRPr="003D4584">
        <w:rPr>
          <w:rFonts w:cs="Arial"/>
          <w:sz w:val="20"/>
        </w:rPr>
        <w:t>. D</w:t>
      </w:r>
      <w:r w:rsidR="000C5023" w:rsidRPr="003D4584">
        <w:rPr>
          <w:rFonts w:cs="Arial"/>
          <w:sz w:val="20"/>
        </w:rPr>
        <w:t xml:space="preserve">epositing any unroadworthy vehicle, these being any vehicles that are untaxed, uninsured, and/or without a valid MOT. Any vehicles declared with a Statutory </w:t>
      </w:r>
      <w:r w:rsidR="004848C1" w:rsidRPr="003D4584">
        <w:rPr>
          <w:rFonts w:cs="Arial"/>
          <w:sz w:val="20"/>
        </w:rPr>
        <w:t>Off-Road</w:t>
      </w:r>
      <w:r w:rsidR="000C5023" w:rsidRPr="003D4584">
        <w:rPr>
          <w:rFonts w:cs="Arial"/>
          <w:sz w:val="20"/>
        </w:rPr>
        <w:t xml:space="preserve"> Notification (SORN) cannot be deposited unless there is prior permission.</w:t>
      </w:r>
    </w:p>
    <w:p w14:paraId="6BC3B442" w14:textId="77777777" w:rsidR="000C5023" w:rsidRPr="00931BE0" w:rsidRDefault="000C5023" w:rsidP="000E1309">
      <w:pPr>
        <w:ind w:left="794" w:hanging="227"/>
        <w:jc w:val="both"/>
        <w:rPr>
          <w:rFonts w:cs="Arial"/>
          <w:sz w:val="20"/>
          <w:highlight w:val="lightGray"/>
        </w:rPr>
      </w:pPr>
    </w:p>
    <w:p w14:paraId="4DE73A8B" w14:textId="671243B3" w:rsidR="000C5023" w:rsidRPr="00644CF4" w:rsidRDefault="00B60E4B" w:rsidP="000E1309">
      <w:pPr>
        <w:ind w:left="794" w:hanging="227"/>
        <w:jc w:val="both"/>
        <w:rPr>
          <w:rFonts w:cs="Arial"/>
          <w:sz w:val="20"/>
        </w:rPr>
      </w:pPr>
      <w:r>
        <w:rPr>
          <w:rFonts w:cs="Arial"/>
          <w:sz w:val="20"/>
        </w:rPr>
        <w:t>d</w:t>
      </w:r>
      <w:r w:rsidR="004848C1" w:rsidRPr="00644CF4">
        <w:rPr>
          <w:rFonts w:cs="Arial"/>
          <w:sz w:val="20"/>
        </w:rPr>
        <w:t xml:space="preserve">. </w:t>
      </w:r>
      <w:proofErr w:type="gramStart"/>
      <w:r w:rsidR="00F7640E" w:rsidRPr="00644CF4">
        <w:rPr>
          <w:rFonts w:cs="Arial"/>
          <w:sz w:val="20"/>
        </w:rPr>
        <w:t>Being</w:t>
      </w:r>
      <w:r w:rsidR="000C5023" w:rsidRPr="00644CF4">
        <w:rPr>
          <w:rFonts w:cs="Arial"/>
          <w:sz w:val="20"/>
        </w:rPr>
        <w:t xml:space="preserve"> in charge of</w:t>
      </w:r>
      <w:proofErr w:type="gramEnd"/>
      <w:r w:rsidR="000C5023" w:rsidRPr="00644CF4">
        <w:rPr>
          <w:rFonts w:cs="Arial"/>
          <w:sz w:val="20"/>
        </w:rPr>
        <w:t xml:space="preserve"> any vehicle left idling </w:t>
      </w:r>
      <w:r w:rsidR="00635159" w:rsidRPr="00644CF4">
        <w:rPr>
          <w:rFonts w:cs="Arial"/>
          <w:sz w:val="20"/>
        </w:rPr>
        <w:t xml:space="preserve">unnecessarily </w:t>
      </w:r>
      <w:r w:rsidR="000C5023" w:rsidRPr="00644CF4">
        <w:rPr>
          <w:rFonts w:cs="Arial"/>
          <w:sz w:val="20"/>
        </w:rPr>
        <w:t>when parked whether attended or otherwise</w:t>
      </w:r>
      <w:r w:rsidR="00683B79">
        <w:rPr>
          <w:rFonts w:cs="Arial"/>
          <w:sz w:val="20"/>
        </w:rPr>
        <w:t xml:space="preserve"> without reasonable cause</w:t>
      </w:r>
      <w:r w:rsidR="000C5023" w:rsidRPr="00644CF4">
        <w:rPr>
          <w:rFonts w:cs="Arial"/>
          <w:sz w:val="20"/>
        </w:rPr>
        <w:t>, unless as part of an official examination or assessment by a mechanic</w:t>
      </w:r>
      <w:r w:rsidR="00683B79">
        <w:rPr>
          <w:rFonts w:cs="Arial"/>
          <w:sz w:val="20"/>
        </w:rPr>
        <w:t>.</w:t>
      </w:r>
    </w:p>
    <w:p w14:paraId="3ABDB5FF" w14:textId="77777777" w:rsidR="000C5023" w:rsidRPr="00931BE0" w:rsidRDefault="000C5023" w:rsidP="000E1309">
      <w:pPr>
        <w:ind w:left="794" w:hanging="227"/>
        <w:jc w:val="both"/>
        <w:rPr>
          <w:rFonts w:cs="Arial"/>
          <w:sz w:val="20"/>
          <w:highlight w:val="lightGray"/>
        </w:rPr>
      </w:pPr>
    </w:p>
    <w:p w14:paraId="15908834" w14:textId="466259FA" w:rsidR="002C23E6" w:rsidRPr="00931BE0" w:rsidRDefault="00B60E4B" w:rsidP="000E1309">
      <w:pPr>
        <w:ind w:left="794" w:hanging="227"/>
        <w:jc w:val="both"/>
        <w:rPr>
          <w:rFonts w:cs="Arial"/>
          <w:sz w:val="20"/>
          <w:highlight w:val="lightGray"/>
        </w:rPr>
      </w:pPr>
      <w:r>
        <w:rPr>
          <w:rFonts w:cs="Arial"/>
          <w:sz w:val="20"/>
        </w:rPr>
        <w:t>e</w:t>
      </w:r>
      <w:r w:rsidR="0018351D" w:rsidRPr="00021985">
        <w:t xml:space="preserve"> </w:t>
      </w:r>
      <w:r w:rsidR="0018351D" w:rsidRPr="00021985">
        <w:rPr>
          <w:rFonts w:cs="Arial"/>
          <w:sz w:val="20"/>
        </w:rPr>
        <w:t>Use</w:t>
      </w:r>
      <w:r w:rsidR="0018351D" w:rsidRPr="0018351D">
        <w:rPr>
          <w:rFonts w:cs="Arial"/>
          <w:sz w:val="20"/>
        </w:rPr>
        <w:t xml:space="preserve"> of or riding any bike or scooter, including e-bikes and e-scooters, in a manner which causes or is likely to cause nuisance, annoyance or alarm on pavements, paths and pedestrian only areas</w:t>
      </w:r>
    </w:p>
    <w:p w14:paraId="46580F87" w14:textId="77777777" w:rsidR="00B25168" w:rsidRDefault="00B25168" w:rsidP="000E1309">
      <w:pPr>
        <w:ind w:left="794" w:hanging="227"/>
        <w:jc w:val="both"/>
        <w:rPr>
          <w:rFonts w:cs="Arial"/>
          <w:sz w:val="20"/>
        </w:rPr>
      </w:pPr>
    </w:p>
    <w:p w14:paraId="01E3F14D" w14:textId="3C311F6F" w:rsidR="000C5023" w:rsidRPr="000A3936" w:rsidRDefault="00B60E4B" w:rsidP="000E1309">
      <w:pPr>
        <w:ind w:left="794" w:hanging="227"/>
        <w:jc w:val="both"/>
        <w:rPr>
          <w:rFonts w:cs="Arial"/>
          <w:sz w:val="20"/>
        </w:rPr>
      </w:pPr>
      <w:r>
        <w:rPr>
          <w:rFonts w:cs="Arial"/>
          <w:sz w:val="20"/>
        </w:rPr>
        <w:t>f</w:t>
      </w:r>
      <w:r w:rsidR="00F7640E" w:rsidRPr="000A3936">
        <w:rPr>
          <w:rFonts w:cs="Arial"/>
          <w:sz w:val="20"/>
        </w:rPr>
        <w:t>.</w:t>
      </w:r>
      <w:r w:rsidR="00B25168">
        <w:rPr>
          <w:rFonts w:cs="Arial"/>
          <w:sz w:val="20"/>
        </w:rPr>
        <w:t xml:space="preserve"> </w:t>
      </w:r>
      <w:r w:rsidR="000C5023" w:rsidRPr="000A3936">
        <w:rPr>
          <w:rFonts w:cs="Arial"/>
          <w:sz w:val="20"/>
        </w:rPr>
        <w:t xml:space="preserve">Causing nuisance by inappropriate use of vehicles racing; performing stunts (including but not limited to performing doughnuts, skidding, handbrake turns, wheel spinning) </w:t>
      </w:r>
    </w:p>
    <w:p w14:paraId="20ACD5FD" w14:textId="77777777" w:rsidR="000C5023" w:rsidRPr="00931BE0" w:rsidRDefault="000C5023" w:rsidP="000E1309">
      <w:pPr>
        <w:ind w:left="794" w:hanging="227"/>
        <w:jc w:val="both"/>
        <w:rPr>
          <w:rFonts w:cs="Arial"/>
          <w:sz w:val="20"/>
          <w:highlight w:val="lightGray"/>
        </w:rPr>
      </w:pPr>
      <w:r w:rsidRPr="00931BE0">
        <w:rPr>
          <w:rFonts w:cs="Arial"/>
          <w:sz w:val="20"/>
          <w:highlight w:val="lightGray"/>
        </w:rPr>
        <w:t xml:space="preserve"> </w:t>
      </w:r>
    </w:p>
    <w:p w14:paraId="65D6B31B" w14:textId="7DBC5362" w:rsidR="00683B79" w:rsidRDefault="00B60E4B" w:rsidP="00683B79">
      <w:pPr>
        <w:ind w:left="794" w:hanging="227"/>
        <w:jc w:val="both"/>
        <w:rPr>
          <w:rFonts w:cs="Arial"/>
          <w:sz w:val="20"/>
        </w:rPr>
      </w:pPr>
      <w:r>
        <w:rPr>
          <w:rFonts w:cs="Arial"/>
          <w:sz w:val="20"/>
        </w:rPr>
        <w:t>g</w:t>
      </w:r>
      <w:r w:rsidR="00F7640E" w:rsidRPr="00AA7E2C">
        <w:rPr>
          <w:rFonts w:cs="Arial"/>
          <w:sz w:val="20"/>
        </w:rPr>
        <w:t>. C</w:t>
      </w:r>
      <w:r w:rsidR="000C5023" w:rsidRPr="00AA7E2C">
        <w:rPr>
          <w:rFonts w:cs="Arial"/>
          <w:sz w:val="20"/>
        </w:rPr>
        <w:t xml:space="preserve">ausing or allowing </w:t>
      </w:r>
      <w:r w:rsidR="006B3DFD" w:rsidRPr="00AA7E2C">
        <w:rPr>
          <w:rFonts w:cs="Arial"/>
          <w:sz w:val="20"/>
        </w:rPr>
        <w:t xml:space="preserve">a nuisance </w:t>
      </w:r>
      <w:r w:rsidR="00FF7ADC" w:rsidRPr="00AA7E2C">
        <w:rPr>
          <w:rFonts w:cs="Arial"/>
          <w:sz w:val="20"/>
        </w:rPr>
        <w:t xml:space="preserve">from </w:t>
      </w:r>
      <w:r w:rsidR="000C5023" w:rsidRPr="00AA7E2C">
        <w:rPr>
          <w:rFonts w:cs="Arial"/>
          <w:sz w:val="20"/>
        </w:rPr>
        <w:t xml:space="preserve">loud amplified music emitted from a motor vehicle </w:t>
      </w:r>
      <w:r w:rsidR="00461C6A" w:rsidRPr="00AA7E2C">
        <w:rPr>
          <w:rFonts w:cs="Arial"/>
          <w:sz w:val="20"/>
        </w:rPr>
        <w:t xml:space="preserve">when stationary/stopped but not in </w:t>
      </w:r>
      <w:proofErr w:type="gramStart"/>
      <w:r w:rsidR="00461C6A" w:rsidRPr="00AA7E2C">
        <w:rPr>
          <w:rFonts w:cs="Arial"/>
          <w:sz w:val="20"/>
        </w:rPr>
        <w:t>traffic</w:t>
      </w:r>
      <w:proofErr w:type="gramEnd"/>
      <w:r w:rsidR="00461C6A" w:rsidRPr="00AA7E2C">
        <w:rPr>
          <w:rFonts w:cs="Arial"/>
          <w:sz w:val="20"/>
        </w:rPr>
        <w:t xml:space="preserve"> </w:t>
      </w:r>
    </w:p>
    <w:p w14:paraId="654F4781" w14:textId="77777777" w:rsidR="00683B79" w:rsidRDefault="00683B79" w:rsidP="00683B79">
      <w:pPr>
        <w:ind w:left="794" w:hanging="227"/>
        <w:jc w:val="both"/>
        <w:rPr>
          <w:rFonts w:cs="Arial"/>
          <w:sz w:val="20"/>
        </w:rPr>
      </w:pPr>
    </w:p>
    <w:p w14:paraId="097FEB2D" w14:textId="193D7B4B" w:rsidR="00683B79" w:rsidRDefault="00DD119C" w:rsidP="00683B79">
      <w:pPr>
        <w:ind w:left="794" w:hanging="227"/>
        <w:jc w:val="both"/>
        <w:rPr>
          <w:rFonts w:cs="Arial"/>
          <w:sz w:val="20"/>
        </w:rPr>
      </w:pPr>
      <w:r>
        <w:rPr>
          <w:rFonts w:cs="Arial"/>
          <w:sz w:val="20"/>
        </w:rPr>
        <w:t>h</w:t>
      </w:r>
      <w:r w:rsidR="00683B79">
        <w:rPr>
          <w:rFonts w:cs="Arial"/>
          <w:sz w:val="20"/>
        </w:rPr>
        <w:tab/>
      </w:r>
      <w:r w:rsidR="00683B79" w:rsidRPr="00683B79">
        <w:rPr>
          <w:rFonts w:cs="Arial"/>
          <w:sz w:val="20"/>
        </w:rPr>
        <w:t xml:space="preserve">Causing or allowing a nuisance from loud amplified music emitted from a portable device in a public place </w:t>
      </w:r>
    </w:p>
    <w:p w14:paraId="7CF39254" w14:textId="77777777" w:rsidR="004129BE" w:rsidRDefault="004129BE" w:rsidP="00683B79">
      <w:pPr>
        <w:ind w:left="794" w:hanging="227"/>
        <w:jc w:val="both"/>
        <w:rPr>
          <w:rFonts w:cs="Arial"/>
          <w:sz w:val="20"/>
        </w:rPr>
      </w:pPr>
    </w:p>
    <w:p w14:paraId="67C834EF" w14:textId="79FA601F" w:rsidR="00642800" w:rsidRDefault="00642800" w:rsidP="00683B79">
      <w:pPr>
        <w:ind w:left="794" w:hanging="227"/>
        <w:jc w:val="both"/>
        <w:rPr>
          <w:rFonts w:cs="Arial"/>
          <w:sz w:val="20"/>
        </w:rPr>
      </w:pPr>
      <w:r>
        <w:rPr>
          <w:rFonts w:cs="Arial"/>
          <w:sz w:val="20"/>
        </w:rPr>
        <w:t>NB: This excludes loud amplified music be</w:t>
      </w:r>
      <w:r w:rsidR="00D775BE">
        <w:rPr>
          <w:rFonts w:cs="Arial"/>
          <w:sz w:val="20"/>
        </w:rPr>
        <w:t>ing</w:t>
      </w:r>
      <w:r>
        <w:rPr>
          <w:rFonts w:cs="Arial"/>
          <w:sz w:val="20"/>
        </w:rPr>
        <w:t xml:space="preserve"> </w:t>
      </w:r>
      <w:r w:rsidR="00D775BE">
        <w:rPr>
          <w:rFonts w:cs="Arial"/>
          <w:sz w:val="20"/>
        </w:rPr>
        <w:t>emitted</w:t>
      </w:r>
      <w:r>
        <w:rPr>
          <w:rFonts w:cs="Arial"/>
          <w:sz w:val="20"/>
        </w:rPr>
        <w:t xml:space="preserve"> in the town </w:t>
      </w:r>
      <w:r w:rsidR="00FB21F0">
        <w:rPr>
          <w:rFonts w:cs="Arial"/>
          <w:sz w:val="20"/>
        </w:rPr>
        <w:t>centre</w:t>
      </w:r>
      <w:r>
        <w:rPr>
          <w:rFonts w:cs="Arial"/>
          <w:sz w:val="20"/>
        </w:rPr>
        <w:t xml:space="preserve"> area where permission has been </w:t>
      </w:r>
      <w:r w:rsidR="00FB21F0">
        <w:rPr>
          <w:rFonts w:cs="Arial"/>
          <w:sz w:val="20"/>
        </w:rPr>
        <w:t>granted</w:t>
      </w:r>
      <w:r>
        <w:rPr>
          <w:rFonts w:cs="Arial"/>
          <w:sz w:val="20"/>
        </w:rPr>
        <w:t xml:space="preserve"> by Harrow Business </w:t>
      </w:r>
      <w:r w:rsidR="00FB21F0">
        <w:rPr>
          <w:rFonts w:cs="Arial"/>
          <w:sz w:val="20"/>
        </w:rPr>
        <w:t>Improvement</w:t>
      </w:r>
      <w:r>
        <w:rPr>
          <w:rFonts w:cs="Arial"/>
          <w:sz w:val="20"/>
        </w:rPr>
        <w:t xml:space="preserve"> District team</w:t>
      </w:r>
      <w:r w:rsidR="009F318E">
        <w:rPr>
          <w:rFonts w:cs="Arial"/>
          <w:sz w:val="20"/>
        </w:rPr>
        <w:t xml:space="preserve"> or with permission from the London Borough of </w:t>
      </w:r>
      <w:r w:rsidR="00D775BE">
        <w:rPr>
          <w:rFonts w:cs="Arial"/>
          <w:sz w:val="20"/>
        </w:rPr>
        <w:t>Harrow</w:t>
      </w:r>
    </w:p>
    <w:p w14:paraId="17CBB462" w14:textId="77777777" w:rsidR="00683B79" w:rsidRPr="00683B79" w:rsidRDefault="00683B79" w:rsidP="00683B79">
      <w:pPr>
        <w:ind w:left="794" w:hanging="227"/>
        <w:jc w:val="both"/>
        <w:rPr>
          <w:rFonts w:cs="Arial"/>
          <w:sz w:val="20"/>
        </w:rPr>
      </w:pPr>
    </w:p>
    <w:p w14:paraId="59BAAEB4" w14:textId="73653176" w:rsidR="004175D2" w:rsidRDefault="00DD119C" w:rsidP="00683B79">
      <w:pPr>
        <w:ind w:left="794" w:hanging="227"/>
        <w:jc w:val="both"/>
        <w:rPr>
          <w:rFonts w:cs="Arial"/>
          <w:sz w:val="20"/>
        </w:rPr>
      </w:pPr>
      <w:r>
        <w:rPr>
          <w:rFonts w:cs="Arial"/>
          <w:sz w:val="20"/>
        </w:rPr>
        <w:t>i</w:t>
      </w:r>
      <w:r w:rsidR="004D1F52" w:rsidRPr="000A3936">
        <w:rPr>
          <w:rFonts w:cs="Arial"/>
          <w:sz w:val="20"/>
        </w:rPr>
        <w:t xml:space="preserve">. </w:t>
      </w:r>
      <w:r w:rsidR="00683B79" w:rsidRPr="00683B79">
        <w:rPr>
          <w:rFonts w:cs="Arial"/>
          <w:sz w:val="20"/>
        </w:rPr>
        <w:t xml:space="preserve">Driving over or parking on any footway, footpath or verge without reasonable excuse unless for the purpose of emergency vehicles gaining access to, or attending to, an </w:t>
      </w:r>
      <w:proofErr w:type="gramStart"/>
      <w:r w:rsidR="00683B79" w:rsidRPr="00683B79">
        <w:rPr>
          <w:rFonts w:cs="Arial"/>
          <w:sz w:val="20"/>
        </w:rPr>
        <w:t>inciden</w:t>
      </w:r>
      <w:r w:rsidR="00683B79">
        <w:rPr>
          <w:rFonts w:cs="Arial"/>
          <w:sz w:val="20"/>
        </w:rPr>
        <w:t>t</w:t>
      </w:r>
      <w:proofErr w:type="gramEnd"/>
    </w:p>
    <w:p w14:paraId="06A23A72" w14:textId="77777777" w:rsidR="00683B79" w:rsidRPr="00436661" w:rsidRDefault="00683B79" w:rsidP="00683B79">
      <w:pPr>
        <w:ind w:left="794" w:hanging="227"/>
        <w:jc w:val="both"/>
        <w:rPr>
          <w:rFonts w:cs="Arial"/>
          <w:sz w:val="20"/>
        </w:rPr>
      </w:pPr>
    </w:p>
    <w:p w14:paraId="091B224F" w14:textId="0DFC5AD8" w:rsidR="000E2061" w:rsidRPr="00436661" w:rsidRDefault="009D3FC1" w:rsidP="00436661">
      <w:pPr>
        <w:jc w:val="both"/>
        <w:rPr>
          <w:rFonts w:cs="Arial"/>
          <w:b/>
          <w:bCs/>
          <w:sz w:val="20"/>
        </w:rPr>
      </w:pPr>
      <w:r w:rsidRPr="00021985">
        <w:rPr>
          <w:rFonts w:cs="Arial"/>
          <w:sz w:val="20"/>
        </w:rPr>
        <w:t>4.9</w:t>
      </w:r>
      <w:r w:rsidR="004175D2" w:rsidRPr="00436661">
        <w:rPr>
          <w:rFonts w:cs="Arial"/>
          <w:b/>
          <w:bCs/>
          <w:sz w:val="20"/>
        </w:rPr>
        <w:t xml:space="preserve"> </w:t>
      </w:r>
      <w:r w:rsidR="000E2061" w:rsidRPr="00436661">
        <w:rPr>
          <w:rFonts w:cs="Arial"/>
          <w:b/>
          <w:bCs/>
          <w:sz w:val="20"/>
        </w:rPr>
        <w:t>Smoking in Play Areas</w:t>
      </w:r>
    </w:p>
    <w:p w14:paraId="70FFE3B9" w14:textId="77777777" w:rsidR="000E2061" w:rsidRPr="00436661" w:rsidRDefault="000E2061" w:rsidP="00436661">
      <w:pPr>
        <w:jc w:val="both"/>
        <w:rPr>
          <w:rFonts w:cs="Arial"/>
          <w:sz w:val="20"/>
        </w:rPr>
      </w:pPr>
    </w:p>
    <w:p w14:paraId="23D024CC" w14:textId="665C8A5E" w:rsidR="000E2061" w:rsidRPr="00436661" w:rsidRDefault="000E2061" w:rsidP="007E3CC2">
      <w:pPr>
        <w:ind w:left="794" w:hanging="227"/>
        <w:jc w:val="both"/>
        <w:rPr>
          <w:rFonts w:cs="Arial"/>
          <w:sz w:val="20"/>
        </w:rPr>
      </w:pPr>
      <w:r w:rsidRPr="00436661">
        <w:rPr>
          <w:rFonts w:cs="Arial"/>
          <w:sz w:val="20"/>
        </w:rPr>
        <w:t>a. Smoking of any tobacco or tobacco related product, smokeless tobacco product including electronic ciga</w:t>
      </w:r>
      <w:r w:rsidRPr="00524EEE">
        <w:rPr>
          <w:rFonts w:cs="Arial"/>
          <w:sz w:val="20"/>
        </w:rPr>
        <w:t xml:space="preserve">rettes, herbal </w:t>
      </w:r>
      <w:proofErr w:type="gramStart"/>
      <w:r w:rsidRPr="00524EEE">
        <w:rPr>
          <w:rFonts w:cs="Arial"/>
          <w:sz w:val="20"/>
        </w:rPr>
        <w:t>cigarettes</w:t>
      </w:r>
      <w:proofErr w:type="gramEnd"/>
      <w:r w:rsidRPr="00524EEE">
        <w:rPr>
          <w:rFonts w:cs="Arial"/>
          <w:sz w:val="20"/>
        </w:rPr>
        <w:t xml:space="preserve"> or any </w:t>
      </w:r>
      <w:r w:rsidR="00200916" w:rsidRPr="00524EEE">
        <w:rPr>
          <w:rFonts w:cs="Arial"/>
          <w:sz w:val="20"/>
        </w:rPr>
        <w:t xml:space="preserve">similar </w:t>
      </w:r>
      <w:r w:rsidRPr="00524EEE">
        <w:rPr>
          <w:rFonts w:cs="Arial"/>
          <w:sz w:val="20"/>
        </w:rPr>
        <w:t xml:space="preserve">substance, within the boundary of </w:t>
      </w:r>
      <w:r w:rsidR="00524EEE" w:rsidRPr="00524EEE">
        <w:rPr>
          <w:rFonts w:cs="Arial"/>
          <w:sz w:val="20"/>
        </w:rPr>
        <w:t>any</w:t>
      </w:r>
      <w:r w:rsidRPr="00524EEE">
        <w:rPr>
          <w:rFonts w:cs="Arial"/>
          <w:sz w:val="20"/>
        </w:rPr>
        <w:t xml:space="preserve"> children’s </w:t>
      </w:r>
      <w:r w:rsidR="00524EEE" w:rsidRPr="00524EEE">
        <w:rPr>
          <w:rFonts w:cs="Arial"/>
          <w:sz w:val="20"/>
        </w:rPr>
        <w:t xml:space="preserve">designated </w:t>
      </w:r>
      <w:r w:rsidRPr="00524EEE">
        <w:rPr>
          <w:rFonts w:cs="Arial"/>
          <w:sz w:val="20"/>
        </w:rPr>
        <w:t>play areas</w:t>
      </w:r>
      <w:r w:rsidR="00524EEE" w:rsidRPr="00524EEE">
        <w:rPr>
          <w:rFonts w:cs="Arial"/>
          <w:sz w:val="20"/>
        </w:rPr>
        <w:t>.</w:t>
      </w:r>
      <w:r w:rsidRPr="00436661">
        <w:rPr>
          <w:rFonts w:cs="Arial"/>
          <w:sz w:val="20"/>
        </w:rPr>
        <w:t xml:space="preserve"> </w:t>
      </w:r>
    </w:p>
    <w:p w14:paraId="637B8E9C" w14:textId="77777777" w:rsidR="002C23E6" w:rsidRPr="00021985" w:rsidRDefault="002C23E6" w:rsidP="00021985">
      <w:pPr>
        <w:rPr>
          <w:rFonts w:cs="Arial"/>
          <w:sz w:val="20"/>
        </w:rPr>
      </w:pPr>
    </w:p>
    <w:p w14:paraId="6B06335F" w14:textId="1DB7A396" w:rsidR="00F4677D" w:rsidRPr="00436661" w:rsidRDefault="009D3FC1" w:rsidP="00436661">
      <w:pPr>
        <w:jc w:val="both"/>
        <w:rPr>
          <w:rFonts w:cs="Arial"/>
          <w:b/>
          <w:bCs/>
          <w:sz w:val="20"/>
        </w:rPr>
      </w:pPr>
      <w:r w:rsidRPr="00021985">
        <w:rPr>
          <w:rFonts w:cs="Arial"/>
          <w:sz w:val="20"/>
        </w:rPr>
        <w:t>4.10</w:t>
      </w:r>
      <w:r w:rsidR="00F4677D" w:rsidRPr="00436661">
        <w:rPr>
          <w:rFonts w:cs="Arial"/>
          <w:b/>
          <w:bCs/>
          <w:sz w:val="20"/>
        </w:rPr>
        <w:t xml:space="preserve"> Illegal advertising or running </w:t>
      </w:r>
      <w:proofErr w:type="gramStart"/>
      <w:r w:rsidR="00F4677D" w:rsidRPr="00436661">
        <w:rPr>
          <w:rFonts w:cs="Arial"/>
          <w:b/>
          <w:bCs/>
          <w:sz w:val="20"/>
        </w:rPr>
        <w:t>events</w:t>
      </w:r>
      <w:proofErr w:type="gramEnd"/>
    </w:p>
    <w:p w14:paraId="67EDA823" w14:textId="77777777" w:rsidR="00F4677D" w:rsidRPr="00436661" w:rsidRDefault="00F4677D" w:rsidP="00436661">
      <w:pPr>
        <w:jc w:val="both"/>
        <w:rPr>
          <w:rFonts w:cs="Arial"/>
          <w:sz w:val="20"/>
        </w:rPr>
      </w:pPr>
    </w:p>
    <w:p w14:paraId="235844D2" w14:textId="773C5F62" w:rsidR="00F4677D" w:rsidRPr="00436661" w:rsidRDefault="00F4677D" w:rsidP="007E3CC2">
      <w:pPr>
        <w:ind w:left="794" w:hanging="227"/>
        <w:jc w:val="both"/>
        <w:rPr>
          <w:rFonts w:cs="Arial"/>
          <w:sz w:val="20"/>
        </w:rPr>
      </w:pPr>
      <w:r w:rsidRPr="00436661">
        <w:rPr>
          <w:rFonts w:cs="Arial"/>
          <w:sz w:val="20"/>
        </w:rPr>
        <w:lastRenderedPageBreak/>
        <w:t xml:space="preserve">a. </w:t>
      </w:r>
      <w:r w:rsidR="0081235D" w:rsidRPr="0081235D">
        <w:rPr>
          <w:rFonts w:cs="Arial"/>
          <w:sz w:val="20"/>
        </w:rPr>
        <w:t xml:space="preserve">Whether directly or indirectly placing an advertisement on the highway or roadside without the Authority’s or landowner’s prior written </w:t>
      </w:r>
      <w:r w:rsidR="007E50EC" w:rsidRPr="0081235D">
        <w:rPr>
          <w:rFonts w:cs="Arial"/>
          <w:sz w:val="20"/>
        </w:rPr>
        <w:t>permission.</w:t>
      </w:r>
    </w:p>
    <w:p w14:paraId="4A29224B" w14:textId="27158398" w:rsidR="00621C4E" w:rsidRPr="00436661" w:rsidRDefault="00621C4E" w:rsidP="007E3CC2">
      <w:pPr>
        <w:ind w:left="794" w:hanging="227"/>
        <w:jc w:val="both"/>
        <w:rPr>
          <w:rFonts w:cs="Arial"/>
          <w:sz w:val="20"/>
        </w:rPr>
      </w:pPr>
    </w:p>
    <w:p w14:paraId="19A67084" w14:textId="58D6E0A2" w:rsidR="00F4677D" w:rsidRPr="00683B79" w:rsidRDefault="00683B79" w:rsidP="00683B79">
      <w:pPr>
        <w:pStyle w:val="ListParagraph"/>
        <w:numPr>
          <w:ilvl w:val="0"/>
          <w:numId w:val="26"/>
        </w:numPr>
        <w:rPr>
          <w:rFonts w:cs="Arial"/>
          <w:sz w:val="20"/>
        </w:rPr>
      </w:pPr>
      <w:r w:rsidRPr="00683B79">
        <w:rPr>
          <w:rFonts w:cs="Arial"/>
          <w:sz w:val="20"/>
        </w:rPr>
        <w:t>Promoting or running a musical/entertainment event for commercial or charitable purposes within the designated area which is not approved by the Safety Advisory Group or licensed by London Borough of Harrow</w:t>
      </w:r>
    </w:p>
    <w:p w14:paraId="51725AA4" w14:textId="77777777" w:rsidR="00683B79" w:rsidRPr="00683B79" w:rsidRDefault="00683B79" w:rsidP="00683B79">
      <w:pPr>
        <w:pStyle w:val="ListParagraph"/>
        <w:ind w:left="927"/>
        <w:rPr>
          <w:rFonts w:cs="Arial"/>
          <w:sz w:val="20"/>
        </w:rPr>
      </w:pPr>
    </w:p>
    <w:p w14:paraId="6D3BEF81" w14:textId="59B8CD32" w:rsidR="00F4677D" w:rsidRPr="00436661" w:rsidRDefault="009D3FC1" w:rsidP="00436661">
      <w:pPr>
        <w:jc w:val="both"/>
        <w:rPr>
          <w:rFonts w:cs="Arial"/>
          <w:b/>
          <w:bCs/>
          <w:sz w:val="20"/>
        </w:rPr>
      </w:pPr>
      <w:r w:rsidRPr="00F22AEC">
        <w:rPr>
          <w:rFonts w:cs="Arial"/>
          <w:sz w:val="20"/>
        </w:rPr>
        <w:t>4.11</w:t>
      </w:r>
      <w:r w:rsidR="00544C53" w:rsidRPr="00436661">
        <w:rPr>
          <w:rFonts w:cs="Arial"/>
          <w:b/>
          <w:bCs/>
          <w:sz w:val="20"/>
        </w:rPr>
        <w:t xml:space="preserve"> </w:t>
      </w:r>
      <w:r w:rsidR="00F4677D" w:rsidRPr="00436661">
        <w:rPr>
          <w:rFonts w:cs="Arial"/>
          <w:b/>
          <w:bCs/>
          <w:sz w:val="20"/>
        </w:rPr>
        <w:t>Fires and fireworks</w:t>
      </w:r>
    </w:p>
    <w:p w14:paraId="2F601F86" w14:textId="77777777" w:rsidR="00F4677D" w:rsidRPr="00436661" w:rsidRDefault="00F4677D" w:rsidP="00436661">
      <w:pPr>
        <w:jc w:val="both"/>
        <w:rPr>
          <w:rFonts w:cs="Arial"/>
          <w:sz w:val="20"/>
        </w:rPr>
      </w:pPr>
    </w:p>
    <w:p w14:paraId="15A634AB" w14:textId="3C4DE36C" w:rsidR="00F4677D" w:rsidRPr="00436661" w:rsidRDefault="00544C53" w:rsidP="007E3CC2">
      <w:pPr>
        <w:ind w:left="794" w:hanging="227"/>
        <w:jc w:val="both"/>
        <w:rPr>
          <w:rFonts w:cs="Arial"/>
          <w:sz w:val="20"/>
        </w:rPr>
      </w:pPr>
      <w:r w:rsidRPr="00436661">
        <w:rPr>
          <w:rFonts w:cs="Arial"/>
          <w:sz w:val="20"/>
        </w:rPr>
        <w:t xml:space="preserve">a. </w:t>
      </w:r>
      <w:r w:rsidR="00F4677D" w:rsidRPr="00436661">
        <w:rPr>
          <w:rFonts w:cs="Arial"/>
          <w:sz w:val="20"/>
        </w:rPr>
        <w:t xml:space="preserve">Lighting of fires or using barbeques in a public place </w:t>
      </w:r>
      <w:r w:rsidR="009E0043" w:rsidRPr="00436661">
        <w:rPr>
          <w:rFonts w:cs="Arial"/>
          <w:sz w:val="20"/>
        </w:rPr>
        <w:t>not</w:t>
      </w:r>
      <w:r w:rsidR="00F4677D" w:rsidRPr="00436661">
        <w:rPr>
          <w:rFonts w:cs="Arial"/>
          <w:sz w:val="20"/>
        </w:rPr>
        <w:t xml:space="preserve"> designated </w:t>
      </w:r>
      <w:r w:rsidR="009E0043" w:rsidRPr="00436661">
        <w:rPr>
          <w:rFonts w:cs="Arial"/>
          <w:sz w:val="20"/>
        </w:rPr>
        <w:t>for such use or</w:t>
      </w:r>
      <w:r w:rsidR="00F4677D" w:rsidRPr="00436661">
        <w:rPr>
          <w:rFonts w:cs="Arial"/>
          <w:sz w:val="20"/>
        </w:rPr>
        <w:t xml:space="preserve"> </w:t>
      </w:r>
      <w:r w:rsidR="00415AC2">
        <w:rPr>
          <w:rFonts w:cs="Arial"/>
          <w:sz w:val="20"/>
        </w:rPr>
        <w:t xml:space="preserve">as </w:t>
      </w:r>
      <w:r w:rsidR="00F4677D" w:rsidRPr="00436661">
        <w:rPr>
          <w:rFonts w:cs="Arial"/>
          <w:sz w:val="20"/>
        </w:rPr>
        <w:t xml:space="preserve">part of an organised event approved through the </w:t>
      </w:r>
      <w:r w:rsidR="00AD1ACB" w:rsidRPr="00436661">
        <w:rPr>
          <w:rFonts w:cs="Arial"/>
          <w:sz w:val="20"/>
        </w:rPr>
        <w:t>responsible authority</w:t>
      </w:r>
      <w:r w:rsidR="00F4677D" w:rsidRPr="00436661">
        <w:rPr>
          <w:rFonts w:cs="Arial"/>
          <w:sz w:val="20"/>
        </w:rPr>
        <w:t>.</w:t>
      </w:r>
    </w:p>
    <w:p w14:paraId="243F478F" w14:textId="77777777" w:rsidR="00F4677D" w:rsidRPr="00436661" w:rsidRDefault="00F4677D" w:rsidP="007E3CC2">
      <w:pPr>
        <w:ind w:left="794" w:hanging="227"/>
        <w:jc w:val="both"/>
        <w:rPr>
          <w:rFonts w:cs="Arial"/>
          <w:sz w:val="20"/>
        </w:rPr>
      </w:pPr>
    </w:p>
    <w:p w14:paraId="78B781F7" w14:textId="447B21AC" w:rsidR="002558DC" w:rsidRPr="007A35F5" w:rsidRDefault="007A35F5" w:rsidP="007E3CC2">
      <w:pPr>
        <w:ind w:left="794" w:hanging="227"/>
        <w:rPr>
          <w:rFonts w:cs="Arial"/>
          <w:sz w:val="20"/>
        </w:rPr>
      </w:pPr>
      <w:r>
        <w:rPr>
          <w:rFonts w:cs="Arial"/>
          <w:sz w:val="20"/>
        </w:rPr>
        <w:t>b.</w:t>
      </w:r>
      <w:r w:rsidRPr="007A35F5">
        <w:rPr>
          <w:rFonts w:cs="Arial"/>
          <w:sz w:val="20"/>
        </w:rPr>
        <w:t xml:space="preserve"> </w:t>
      </w:r>
      <w:r w:rsidR="00F4677D" w:rsidRPr="007A35F5">
        <w:rPr>
          <w:rFonts w:cs="Arial"/>
          <w:sz w:val="20"/>
        </w:rPr>
        <w:t xml:space="preserve">Use of fireworks in a public place, in streets or adjacent to a public park or nature reserve without the written consent of the </w:t>
      </w:r>
      <w:r w:rsidR="00AD1ACB" w:rsidRPr="007A35F5">
        <w:rPr>
          <w:rFonts w:cs="Arial"/>
          <w:sz w:val="20"/>
        </w:rPr>
        <w:t>r</w:t>
      </w:r>
      <w:r w:rsidR="00576853" w:rsidRPr="007A35F5">
        <w:rPr>
          <w:rFonts w:cs="Arial"/>
          <w:sz w:val="20"/>
        </w:rPr>
        <w:t xml:space="preserve">esponsible </w:t>
      </w:r>
      <w:r w:rsidR="00AD1ACB" w:rsidRPr="007A35F5">
        <w:rPr>
          <w:rFonts w:cs="Arial"/>
          <w:sz w:val="20"/>
        </w:rPr>
        <w:t>a</w:t>
      </w:r>
      <w:r w:rsidR="00F4677D" w:rsidRPr="007A35F5">
        <w:rPr>
          <w:rFonts w:cs="Arial"/>
          <w:sz w:val="20"/>
        </w:rPr>
        <w:t>uthority</w:t>
      </w:r>
    </w:p>
    <w:p w14:paraId="2A7F2B94" w14:textId="77777777" w:rsidR="002C23E6" w:rsidRPr="002C23E6" w:rsidRDefault="002C23E6" w:rsidP="002C23E6">
      <w:pPr>
        <w:pStyle w:val="ListParagraph"/>
        <w:ind w:left="1080"/>
        <w:rPr>
          <w:rFonts w:cs="Arial"/>
          <w:sz w:val="20"/>
        </w:rPr>
      </w:pPr>
    </w:p>
    <w:p w14:paraId="0D84F304" w14:textId="52036A4D" w:rsidR="00D21ABE" w:rsidRPr="00751064" w:rsidRDefault="001330D9" w:rsidP="001330D9">
      <w:pPr>
        <w:pStyle w:val="NormalWeb"/>
        <w:spacing w:after="240" w:afterAutospacing="0"/>
        <w:rPr>
          <w:rFonts w:cs="Arial"/>
          <w:sz w:val="20"/>
        </w:rPr>
      </w:pPr>
      <w:r w:rsidRPr="00585DBB">
        <w:rPr>
          <w:rFonts w:ascii="Arial" w:hAnsi="Arial" w:cs="Arial"/>
          <w:sz w:val="20"/>
          <w:szCs w:val="20"/>
        </w:rPr>
        <w:t>4</w:t>
      </w:r>
      <w:r w:rsidR="009D3FC1" w:rsidRPr="00585DBB">
        <w:rPr>
          <w:rFonts w:ascii="Arial" w:hAnsi="Arial" w:cs="Arial"/>
          <w:sz w:val="20"/>
          <w:szCs w:val="20"/>
        </w:rPr>
        <w:t>.12</w:t>
      </w:r>
      <w:r w:rsidR="00D21ABE" w:rsidRPr="00751064">
        <w:rPr>
          <w:rFonts w:ascii="Arial" w:hAnsi="Arial" w:cs="Arial"/>
          <w:b/>
          <w:bCs/>
          <w:sz w:val="20"/>
          <w:szCs w:val="20"/>
        </w:rPr>
        <w:t xml:space="preserve"> Congregating groups engaged in anti-social </w:t>
      </w:r>
      <w:proofErr w:type="gramStart"/>
      <w:r w:rsidR="00D21ABE" w:rsidRPr="00751064">
        <w:rPr>
          <w:rFonts w:ascii="Arial" w:hAnsi="Arial" w:cs="Arial"/>
          <w:b/>
          <w:bCs/>
          <w:sz w:val="20"/>
          <w:szCs w:val="20"/>
        </w:rPr>
        <w:t>behaviour</w:t>
      </w:r>
      <w:proofErr w:type="gramEnd"/>
      <w:r w:rsidR="00D21ABE" w:rsidRPr="00751064">
        <w:rPr>
          <w:rFonts w:cs="Arial"/>
          <w:sz w:val="20"/>
        </w:rPr>
        <w:t> </w:t>
      </w:r>
    </w:p>
    <w:p w14:paraId="509EB851" w14:textId="1C07FFC4" w:rsidR="00D01993" w:rsidRPr="00751064" w:rsidRDefault="00790823" w:rsidP="007E3CC2">
      <w:pPr>
        <w:spacing w:before="100" w:beforeAutospacing="1" w:after="100" w:afterAutospacing="1"/>
        <w:ind w:left="794" w:hanging="227"/>
        <w:rPr>
          <w:rFonts w:cs="Arial"/>
          <w:sz w:val="20"/>
        </w:rPr>
      </w:pPr>
      <w:r w:rsidRPr="00751064">
        <w:rPr>
          <w:rFonts w:cs="Arial"/>
          <w:sz w:val="20"/>
        </w:rPr>
        <w:t xml:space="preserve">a.  </w:t>
      </w:r>
      <w:r w:rsidR="00683B79">
        <w:rPr>
          <w:rFonts w:cs="Arial"/>
          <w:sz w:val="20"/>
        </w:rPr>
        <w:t>L</w:t>
      </w:r>
      <w:r w:rsidR="00683B79" w:rsidRPr="00683B79">
        <w:rPr>
          <w:rFonts w:cs="Arial"/>
          <w:sz w:val="20"/>
        </w:rPr>
        <w:t xml:space="preserve">oitering within the restricted area if you are causing, or reasonably perceived to be causing, intimidation, harassment, </w:t>
      </w:r>
      <w:proofErr w:type="gramStart"/>
      <w:r w:rsidR="00683B79" w:rsidRPr="00683B79">
        <w:rPr>
          <w:rFonts w:cs="Arial"/>
          <w:sz w:val="20"/>
        </w:rPr>
        <w:t>alarm</w:t>
      </w:r>
      <w:proofErr w:type="gramEnd"/>
      <w:r w:rsidR="00683B79" w:rsidRPr="00683B79">
        <w:rPr>
          <w:rFonts w:cs="Arial"/>
          <w:sz w:val="20"/>
        </w:rPr>
        <w:t xml:space="preserve"> or distress, or using or dealing drugs when part of a group of 3 or more people</w:t>
      </w:r>
      <w:r w:rsidR="00A25108" w:rsidRPr="00751064">
        <w:rPr>
          <w:rFonts w:cs="Arial"/>
          <w:sz w:val="20"/>
        </w:rPr>
        <w:t>.</w:t>
      </w:r>
    </w:p>
    <w:p w14:paraId="6864A530" w14:textId="2E7E4D6B" w:rsidR="00D21ABE" w:rsidRPr="00AF59F4" w:rsidRDefault="00790823" w:rsidP="007E3CC2">
      <w:pPr>
        <w:spacing w:before="100" w:beforeAutospacing="1" w:after="100" w:afterAutospacing="1"/>
        <w:ind w:left="794" w:hanging="227"/>
        <w:rPr>
          <w:rFonts w:cs="Arial"/>
          <w:sz w:val="20"/>
        </w:rPr>
      </w:pPr>
      <w:r w:rsidRPr="008633F0">
        <w:rPr>
          <w:rFonts w:cs="Arial"/>
          <w:sz w:val="20"/>
        </w:rPr>
        <w:t xml:space="preserve">b.  </w:t>
      </w:r>
      <w:r w:rsidR="00D21ABE" w:rsidRPr="008633F0">
        <w:rPr>
          <w:rFonts w:cs="Arial"/>
          <w:sz w:val="20"/>
        </w:rPr>
        <w:t xml:space="preserve">Remaining in the </w:t>
      </w:r>
      <w:r w:rsidR="00545DB6" w:rsidRPr="008633F0">
        <w:rPr>
          <w:rFonts w:cs="Arial"/>
          <w:sz w:val="20"/>
        </w:rPr>
        <w:t>specified vicinity</w:t>
      </w:r>
      <w:r w:rsidR="00D21ABE" w:rsidRPr="008633F0">
        <w:rPr>
          <w:rFonts w:cs="Arial"/>
          <w:sz w:val="20"/>
        </w:rPr>
        <w:t xml:space="preserve"> or returning within 24 hours</w:t>
      </w:r>
      <w:r w:rsidR="00545DB6" w:rsidRPr="008633F0">
        <w:rPr>
          <w:rFonts w:cs="Arial"/>
          <w:sz w:val="20"/>
        </w:rPr>
        <w:t>,</w:t>
      </w:r>
      <w:r w:rsidR="00D21ABE" w:rsidRPr="008633F0">
        <w:rPr>
          <w:rFonts w:cs="Arial"/>
          <w:sz w:val="20"/>
        </w:rPr>
        <w:t xml:space="preserve"> when asked to d</w:t>
      </w:r>
      <w:r w:rsidR="00545DB6" w:rsidRPr="008633F0">
        <w:rPr>
          <w:rFonts w:cs="Arial"/>
          <w:sz w:val="20"/>
        </w:rPr>
        <w:t>isperse</w:t>
      </w:r>
      <w:r w:rsidR="00D21ABE" w:rsidRPr="008633F0">
        <w:rPr>
          <w:rFonts w:cs="Arial"/>
          <w:sz w:val="20"/>
        </w:rPr>
        <w:t xml:space="preserve"> by an authorised officer because you have been congregating in a group of 3 or more people, where one or more person/s have been engaging in anti-social behaviour and at least one member of that group is within the designated </w:t>
      </w:r>
      <w:proofErr w:type="gramStart"/>
      <w:r w:rsidR="00D21ABE" w:rsidRPr="008633F0">
        <w:rPr>
          <w:rFonts w:cs="Arial"/>
          <w:sz w:val="20"/>
        </w:rPr>
        <w:t>area</w:t>
      </w:r>
      <w:proofErr w:type="gramEnd"/>
    </w:p>
    <w:p w14:paraId="1F96CA6B" w14:textId="6276924E" w:rsidR="00EB1A4D" w:rsidRPr="00436661" w:rsidRDefault="009D3FC1" w:rsidP="00436661">
      <w:pPr>
        <w:jc w:val="both"/>
        <w:rPr>
          <w:rFonts w:cs="Arial"/>
          <w:b/>
          <w:bCs/>
          <w:sz w:val="20"/>
        </w:rPr>
      </w:pPr>
      <w:r w:rsidRPr="00585DBB">
        <w:rPr>
          <w:rFonts w:cs="Arial"/>
          <w:sz w:val="20"/>
        </w:rPr>
        <w:t>5</w:t>
      </w:r>
      <w:r w:rsidR="000736CC">
        <w:rPr>
          <w:rFonts w:cs="Arial"/>
          <w:sz w:val="20"/>
        </w:rPr>
        <w:t>.</w:t>
      </w:r>
      <w:r w:rsidR="008D3CE1" w:rsidRPr="00585DBB">
        <w:rPr>
          <w:rFonts w:cs="Arial"/>
          <w:sz w:val="20"/>
        </w:rPr>
        <w:t xml:space="preserve"> </w:t>
      </w:r>
      <w:r w:rsidR="00EB1A4D" w:rsidRPr="00436661">
        <w:rPr>
          <w:rFonts w:cs="Arial"/>
          <w:b/>
          <w:bCs/>
          <w:sz w:val="20"/>
        </w:rPr>
        <w:t>Duration</w:t>
      </w:r>
    </w:p>
    <w:p w14:paraId="5E685947" w14:textId="77777777" w:rsidR="00ED2392" w:rsidRPr="00436661" w:rsidRDefault="00ED2392" w:rsidP="00436661">
      <w:pPr>
        <w:jc w:val="both"/>
        <w:rPr>
          <w:rFonts w:cs="Arial"/>
          <w:sz w:val="20"/>
        </w:rPr>
      </w:pPr>
    </w:p>
    <w:p w14:paraId="1E30E090" w14:textId="77777777" w:rsidR="00097D55" w:rsidRPr="00436661" w:rsidRDefault="00EB1A4D" w:rsidP="00436661">
      <w:pPr>
        <w:jc w:val="both"/>
        <w:rPr>
          <w:rFonts w:cs="Arial"/>
          <w:sz w:val="20"/>
        </w:rPr>
      </w:pPr>
      <w:r w:rsidRPr="00436661">
        <w:rPr>
          <w:rFonts w:cs="Arial"/>
          <w:sz w:val="20"/>
        </w:rPr>
        <w:t xml:space="preserve">The Order comes into effect on </w:t>
      </w:r>
      <w:r w:rsidR="00ED2392" w:rsidRPr="00436661">
        <w:rPr>
          <w:rFonts w:cs="Arial"/>
          <w:sz w:val="20"/>
        </w:rPr>
        <w:t>[date 2023]</w:t>
      </w:r>
      <w:r w:rsidRPr="00436661">
        <w:rPr>
          <w:rFonts w:cs="Arial"/>
          <w:sz w:val="20"/>
        </w:rPr>
        <w:t xml:space="preserve"> and will be in effect for a period of three years, </w:t>
      </w:r>
      <w:r w:rsidR="001B3715" w:rsidRPr="00436661">
        <w:rPr>
          <w:rFonts w:cs="Arial"/>
          <w:sz w:val="20"/>
        </w:rPr>
        <w:t>[Date</w:t>
      </w:r>
      <w:r w:rsidRPr="00436661">
        <w:rPr>
          <w:rFonts w:cs="Arial"/>
          <w:sz w:val="20"/>
        </w:rPr>
        <w:t xml:space="preserve"> </w:t>
      </w:r>
      <w:r w:rsidR="00097D55" w:rsidRPr="00436661">
        <w:rPr>
          <w:rFonts w:cs="Arial"/>
          <w:sz w:val="20"/>
        </w:rPr>
        <w:t>2026]</w:t>
      </w:r>
      <w:r w:rsidRPr="00436661">
        <w:rPr>
          <w:rFonts w:cs="Arial"/>
          <w:sz w:val="20"/>
        </w:rPr>
        <w:t xml:space="preserve">. </w:t>
      </w:r>
    </w:p>
    <w:p w14:paraId="78A36E23" w14:textId="77777777" w:rsidR="00097D55" w:rsidRPr="00436661" w:rsidRDefault="00097D55" w:rsidP="00436661">
      <w:pPr>
        <w:jc w:val="both"/>
        <w:rPr>
          <w:rFonts w:cs="Arial"/>
          <w:sz w:val="20"/>
        </w:rPr>
      </w:pPr>
    </w:p>
    <w:p w14:paraId="6F5F0A0B" w14:textId="77777777" w:rsidR="00EB1A4D" w:rsidRPr="00436661" w:rsidRDefault="00EB1A4D" w:rsidP="00436661">
      <w:pPr>
        <w:jc w:val="both"/>
        <w:rPr>
          <w:rFonts w:cs="Arial"/>
          <w:sz w:val="20"/>
        </w:rPr>
      </w:pPr>
      <w:r w:rsidRPr="00436661">
        <w:rPr>
          <w:rFonts w:cs="Arial"/>
          <w:sz w:val="20"/>
        </w:rPr>
        <w:t xml:space="preserve">If there is need to do so, the Council may shorten, </w:t>
      </w:r>
      <w:proofErr w:type="gramStart"/>
      <w:r w:rsidRPr="00436661">
        <w:rPr>
          <w:rFonts w:cs="Arial"/>
          <w:sz w:val="20"/>
        </w:rPr>
        <w:t>extend</w:t>
      </w:r>
      <w:proofErr w:type="gramEnd"/>
      <w:r w:rsidRPr="00436661">
        <w:rPr>
          <w:rFonts w:cs="Arial"/>
          <w:sz w:val="20"/>
        </w:rPr>
        <w:t xml:space="preserve"> or vary the order at any time in the three years. If the Council wants to extend or vary the Order, they must consult appropriate community representatives, the </w:t>
      </w:r>
      <w:proofErr w:type="gramStart"/>
      <w:r w:rsidRPr="00436661">
        <w:rPr>
          <w:rFonts w:cs="Arial"/>
          <w:sz w:val="20"/>
        </w:rPr>
        <w:t>police</w:t>
      </w:r>
      <w:proofErr w:type="gramEnd"/>
      <w:r w:rsidRPr="00436661">
        <w:rPr>
          <w:rFonts w:cs="Arial"/>
          <w:sz w:val="20"/>
        </w:rPr>
        <w:t xml:space="preserve"> and owners of the affected land on the variation.</w:t>
      </w:r>
    </w:p>
    <w:p w14:paraId="344194BA" w14:textId="77777777" w:rsidR="003517B0" w:rsidRPr="00436661" w:rsidRDefault="003517B0" w:rsidP="00436661">
      <w:pPr>
        <w:jc w:val="both"/>
        <w:rPr>
          <w:rFonts w:cs="Arial"/>
          <w:b/>
          <w:bCs/>
          <w:sz w:val="20"/>
        </w:rPr>
      </w:pPr>
    </w:p>
    <w:p w14:paraId="2C113624" w14:textId="37E0F1EE" w:rsidR="00EB1A4D" w:rsidRDefault="009D3FC1" w:rsidP="00436661">
      <w:pPr>
        <w:jc w:val="both"/>
        <w:rPr>
          <w:rFonts w:cs="Arial"/>
          <w:b/>
          <w:bCs/>
          <w:sz w:val="20"/>
        </w:rPr>
      </w:pPr>
      <w:r w:rsidRPr="000736CC">
        <w:rPr>
          <w:rFonts w:cs="Arial"/>
          <w:sz w:val="20"/>
        </w:rPr>
        <w:t>6</w:t>
      </w:r>
      <w:r w:rsidR="008D3CE1" w:rsidRPr="000736CC">
        <w:rPr>
          <w:rFonts w:cs="Arial"/>
          <w:sz w:val="20"/>
        </w:rPr>
        <w:t>.</w:t>
      </w:r>
      <w:r w:rsidR="008D3CE1">
        <w:rPr>
          <w:rFonts w:cs="Arial"/>
          <w:b/>
          <w:bCs/>
          <w:sz w:val="20"/>
        </w:rPr>
        <w:t xml:space="preserve"> </w:t>
      </w:r>
      <w:r w:rsidR="00EB1A4D" w:rsidRPr="00436661">
        <w:rPr>
          <w:rFonts w:cs="Arial"/>
          <w:b/>
          <w:bCs/>
          <w:sz w:val="20"/>
        </w:rPr>
        <w:t>Appeal</w:t>
      </w:r>
    </w:p>
    <w:p w14:paraId="7E72847A" w14:textId="77777777" w:rsidR="007059D6" w:rsidRPr="00436661" w:rsidRDefault="007059D6" w:rsidP="00436661">
      <w:pPr>
        <w:jc w:val="both"/>
        <w:rPr>
          <w:rFonts w:cs="Arial"/>
          <w:b/>
          <w:bCs/>
          <w:sz w:val="20"/>
        </w:rPr>
      </w:pPr>
    </w:p>
    <w:p w14:paraId="2B56DD85" w14:textId="77777777" w:rsidR="00EB1A4D" w:rsidRPr="00436661" w:rsidRDefault="00EB1A4D" w:rsidP="00436661">
      <w:pPr>
        <w:jc w:val="both"/>
        <w:rPr>
          <w:rFonts w:cs="Arial"/>
          <w:sz w:val="20"/>
        </w:rPr>
      </w:pPr>
      <w:r w:rsidRPr="00436661">
        <w:rPr>
          <w:rFonts w:cs="Arial"/>
          <w:sz w:val="20"/>
        </w:rPr>
        <w:t>If any ‘interested person’ (a person living in, working in, or regularly visiting the affected area) wishes to appeal this Order, they must do so on one of two grounds (s 66 of the Anti-Social Behaviour, Crime and Policing Act 2014):</w:t>
      </w:r>
    </w:p>
    <w:p w14:paraId="541F4EF8" w14:textId="77777777" w:rsidR="00854D15" w:rsidRPr="00436661" w:rsidRDefault="00854D15" w:rsidP="00436661">
      <w:pPr>
        <w:jc w:val="both"/>
        <w:rPr>
          <w:rFonts w:cs="Arial"/>
          <w:sz w:val="20"/>
        </w:rPr>
      </w:pPr>
    </w:p>
    <w:p w14:paraId="3E7CF402" w14:textId="6949ED3E" w:rsidR="00EB1A4D" w:rsidRPr="00436661" w:rsidRDefault="00EB1A4D" w:rsidP="00436661">
      <w:pPr>
        <w:jc w:val="both"/>
        <w:rPr>
          <w:rFonts w:cs="Arial"/>
          <w:sz w:val="20"/>
        </w:rPr>
      </w:pPr>
      <w:r w:rsidRPr="00436661">
        <w:rPr>
          <w:rFonts w:cs="Arial"/>
          <w:sz w:val="20"/>
        </w:rPr>
        <w:t>1) The Council did not have the legal power to make the Order.</w:t>
      </w:r>
    </w:p>
    <w:p w14:paraId="46AF9833" w14:textId="77777777" w:rsidR="00854D15" w:rsidRPr="00436661" w:rsidRDefault="00854D15" w:rsidP="00436661">
      <w:pPr>
        <w:jc w:val="both"/>
        <w:rPr>
          <w:rFonts w:cs="Arial"/>
          <w:sz w:val="20"/>
        </w:rPr>
      </w:pPr>
    </w:p>
    <w:p w14:paraId="5AA9CF82" w14:textId="596EB611" w:rsidR="00EB1A4D" w:rsidRPr="00436661" w:rsidRDefault="00EB1A4D" w:rsidP="00436661">
      <w:pPr>
        <w:jc w:val="both"/>
        <w:rPr>
          <w:rFonts w:cs="Arial"/>
          <w:sz w:val="20"/>
        </w:rPr>
      </w:pPr>
      <w:r w:rsidRPr="00436661">
        <w:rPr>
          <w:rFonts w:cs="Arial"/>
          <w:sz w:val="20"/>
        </w:rPr>
        <w:t>2) The Council did not follow all the requirements listed in Chapter 2 of the Anti-Social Behaviour, Crime and Policing Act 2014.</w:t>
      </w:r>
    </w:p>
    <w:p w14:paraId="074B8657" w14:textId="77777777" w:rsidR="00854D15" w:rsidRPr="00436661" w:rsidRDefault="00854D15" w:rsidP="00436661">
      <w:pPr>
        <w:jc w:val="both"/>
        <w:rPr>
          <w:rFonts w:cs="Arial"/>
          <w:sz w:val="20"/>
        </w:rPr>
      </w:pPr>
    </w:p>
    <w:p w14:paraId="3F8AA5D0" w14:textId="77777777" w:rsidR="00EB1A4D" w:rsidRPr="00436661" w:rsidRDefault="00EB1A4D" w:rsidP="00436661">
      <w:pPr>
        <w:jc w:val="both"/>
        <w:rPr>
          <w:rFonts w:cs="Arial"/>
          <w:sz w:val="20"/>
        </w:rPr>
      </w:pPr>
      <w:r w:rsidRPr="00436661">
        <w:rPr>
          <w:rFonts w:cs="Arial"/>
          <w:sz w:val="20"/>
        </w:rPr>
        <w:t>The interested person(s) must appeal the Order with an application to the High Court within six weeks of the Order being made.</w:t>
      </w:r>
    </w:p>
    <w:p w14:paraId="0C0E26D1" w14:textId="77777777" w:rsidR="00AB6E94" w:rsidRPr="00436661" w:rsidRDefault="00AB6E94" w:rsidP="00436661">
      <w:pPr>
        <w:kinsoku w:val="0"/>
        <w:overflowPunct w:val="0"/>
        <w:autoSpaceDE w:val="0"/>
        <w:autoSpaceDN w:val="0"/>
        <w:adjustRightInd w:val="0"/>
        <w:spacing w:line="266" w:lineRule="exact"/>
        <w:ind w:left="40"/>
        <w:jc w:val="both"/>
        <w:rPr>
          <w:rFonts w:cs="Arial"/>
          <w:b/>
          <w:sz w:val="20"/>
        </w:rPr>
      </w:pPr>
    </w:p>
    <w:p w14:paraId="64C05896" w14:textId="65491626" w:rsidR="001626D4" w:rsidRDefault="009D3FC1" w:rsidP="007059D6">
      <w:pPr>
        <w:jc w:val="both"/>
        <w:rPr>
          <w:rFonts w:cs="Arial"/>
          <w:b/>
          <w:bCs/>
          <w:sz w:val="20"/>
        </w:rPr>
      </w:pPr>
      <w:r w:rsidRPr="000736CC">
        <w:rPr>
          <w:rFonts w:cs="Arial"/>
          <w:sz w:val="20"/>
        </w:rPr>
        <w:t>7</w:t>
      </w:r>
      <w:r w:rsidR="007059D6" w:rsidRPr="000736CC">
        <w:rPr>
          <w:rFonts w:cs="Arial"/>
          <w:sz w:val="20"/>
        </w:rPr>
        <w:t>.</w:t>
      </w:r>
      <w:r w:rsidR="007059D6">
        <w:rPr>
          <w:rFonts w:cs="Arial"/>
          <w:b/>
          <w:bCs/>
          <w:sz w:val="20"/>
        </w:rPr>
        <w:t xml:space="preserve"> </w:t>
      </w:r>
      <w:r w:rsidR="001626D4" w:rsidRPr="007059D6">
        <w:rPr>
          <w:rFonts w:cs="Arial"/>
          <w:b/>
          <w:bCs/>
          <w:sz w:val="20"/>
        </w:rPr>
        <w:t>Information</w:t>
      </w:r>
    </w:p>
    <w:p w14:paraId="68A2DCFA" w14:textId="77777777" w:rsidR="007059D6" w:rsidRPr="007059D6" w:rsidRDefault="007059D6" w:rsidP="007059D6">
      <w:pPr>
        <w:jc w:val="both"/>
        <w:rPr>
          <w:rFonts w:cs="Arial"/>
          <w:b/>
          <w:bCs/>
          <w:sz w:val="20"/>
        </w:rPr>
      </w:pPr>
    </w:p>
    <w:p w14:paraId="7ADCB99B" w14:textId="3A8C4DB7" w:rsidR="001626D4" w:rsidRPr="00436661" w:rsidRDefault="001626D4" w:rsidP="00436661">
      <w:pPr>
        <w:kinsoku w:val="0"/>
        <w:overflowPunct w:val="0"/>
        <w:autoSpaceDE w:val="0"/>
        <w:autoSpaceDN w:val="0"/>
        <w:adjustRightInd w:val="0"/>
        <w:spacing w:line="266" w:lineRule="exact"/>
        <w:ind w:left="40"/>
        <w:jc w:val="both"/>
        <w:rPr>
          <w:rFonts w:eastAsiaTheme="minorHAnsi" w:cs="Arial"/>
          <w:color w:val="0562C1"/>
          <w:sz w:val="20"/>
        </w:rPr>
      </w:pPr>
      <w:r w:rsidRPr="00436661">
        <w:rPr>
          <w:rFonts w:eastAsiaTheme="minorHAnsi" w:cs="Arial"/>
          <w:sz w:val="20"/>
        </w:rPr>
        <w:t>Further information about th</w:t>
      </w:r>
      <w:r w:rsidR="00BD68F9" w:rsidRPr="00436661">
        <w:rPr>
          <w:rFonts w:eastAsiaTheme="minorHAnsi" w:cs="Arial"/>
          <w:sz w:val="20"/>
        </w:rPr>
        <w:t>e</w:t>
      </w:r>
      <w:r w:rsidR="002B7F64" w:rsidRPr="00436661">
        <w:rPr>
          <w:rFonts w:eastAsiaTheme="minorHAnsi" w:cs="Arial"/>
          <w:sz w:val="20"/>
        </w:rPr>
        <w:t xml:space="preserve"> </w:t>
      </w:r>
      <w:r w:rsidRPr="00436661">
        <w:rPr>
          <w:rFonts w:eastAsiaTheme="minorHAnsi" w:cs="Arial"/>
          <w:sz w:val="20"/>
        </w:rPr>
        <w:t xml:space="preserve">PSPO and matters related within it, can be found at </w:t>
      </w:r>
      <w:hyperlink r:id="rId11" w:history="1">
        <w:r w:rsidRPr="00436661">
          <w:rPr>
            <w:rFonts w:eastAsiaTheme="minorHAnsi" w:cs="Arial"/>
            <w:color w:val="0562C1"/>
            <w:sz w:val="20"/>
            <w:u w:val="single"/>
          </w:rPr>
          <w:t>www.harrow.gov.uk/licensing</w:t>
        </w:r>
      </w:hyperlink>
    </w:p>
    <w:p w14:paraId="635A41E9" w14:textId="0DFE914F" w:rsidR="00F11634" w:rsidRPr="00436661" w:rsidRDefault="00F11634" w:rsidP="00436661">
      <w:pPr>
        <w:jc w:val="both"/>
        <w:rPr>
          <w:rFonts w:cs="Arial"/>
          <w:sz w:val="20"/>
        </w:rPr>
      </w:pPr>
    </w:p>
    <w:p w14:paraId="7CE58D92" w14:textId="3B6C054F" w:rsidR="007059D6" w:rsidRDefault="009D3FC1" w:rsidP="00436661">
      <w:pPr>
        <w:jc w:val="both"/>
        <w:rPr>
          <w:rFonts w:cs="Arial"/>
          <w:b/>
          <w:bCs/>
          <w:sz w:val="20"/>
        </w:rPr>
      </w:pPr>
      <w:r w:rsidRPr="000736CC">
        <w:rPr>
          <w:rFonts w:cs="Arial"/>
          <w:sz w:val="20"/>
        </w:rPr>
        <w:t>8</w:t>
      </w:r>
      <w:r w:rsidR="007059D6" w:rsidRPr="000736CC">
        <w:rPr>
          <w:rFonts w:cs="Arial"/>
          <w:sz w:val="20"/>
        </w:rPr>
        <w:t>.</w:t>
      </w:r>
      <w:r w:rsidR="007059D6" w:rsidRPr="007059D6">
        <w:rPr>
          <w:rFonts w:cs="Arial"/>
          <w:b/>
          <w:bCs/>
          <w:sz w:val="20"/>
        </w:rPr>
        <w:t xml:space="preserve"> </w:t>
      </w:r>
      <w:r w:rsidR="00AB6E94" w:rsidRPr="007059D6">
        <w:rPr>
          <w:rFonts w:cs="Arial"/>
          <w:b/>
          <w:bCs/>
          <w:sz w:val="20"/>
        </w:rPr>
        <w:t>Appendices</w:t>
      </w:r>
    </w:p>
    <w:p w14:paraId="1B8388EC" w14:textId="77777777" w:rsidR="007059D6" w:rsidRPr="007059D6" w:rsidRDefault="007059D6" w:rsidP="00436661">
      <w:pPr>
        <w:jc w:val="both"/>
        <w:rPr>
          <w:rFonts w:cs="Arial"/>
          <w:b/>
          <w:bCs/>
          <w:sz w:val="20"/>
        </w:rPr>
      </w:pPr>
    </w:p>
    <w:p w14:paraId="3AD3D770" w14:textId="3AAE7676" w:rsidR="0008121D" w:rsidRPr="00436661" w:rsidRDefault="0008121D" w:rsidP="00436661">
      <w:pPr>
        <w:jc w:val="both"/>
        <w:rPr>
          <w:rFonts w:cs="Arial"/>
          <w:sz w:val="20"/>
        </w:rPr>
      </w:pPr>
      <w:r w:rsidRPr="00436661">
        <w:rPr>
          <w:rFonts w:cs="Arial"/>
          <w:sz w:val="20"/>
        </w:rPr>
        <w:t xml:space="preserve">1 </w:t>
      </w:r>
      <w:r w:rsidR="00FD295F" w:rsidRPr="00FD295F">
        <w:rPr>
          <w:rFonts w:cs="Arial"/>
          <w:sz w:val="20"/>
        </w:rPr>
        <w:t xml:space="preserve">Designated </w:t>
      </w:r>
      <w:r w:rsidR="00714697">
        <w:rPr>
          <w:rFonts w:cs="Arial"/>
          <w:sz w:val="20"/>
        </w:rPr>
        <w:t>a</w:t>
      </w:r>
      <w:r w:rsidR="00FD295F" w:rsidRPr="00FD295F">
        <w:rPr>
          <w:rFonts w:cs="Arial"/>
          <w:sz w:val="20"/>
        </w:rPr>
        <w:t>rea</w:t>
      </w:r>
      <w:r w:rsidR="00714697">
        <w:rPr>
          <w:rFonts w:cs="Arial"/>
          <w:sz w:val="20"/>
        </w:rPr>
        <w:t xml:space="preserve"> </w:t>
      </w:r>
      <w:r w:rsidR="00585DBB">
        <w:rPr>
          <w:rFonts w:cs="Arial"/>
          <w:sz w:val="20"/>
        </w:rPr>
        <w:t>–</w:t>
      </w:r>
      <w:r w:rsidR="00714697">
        <w:rPr>
          <w:rFonts w:cs="Arial"/>
          <w:sz w:val="20"/>
        </w:rPr>
        <w:t xml:space="preserve"> </w:t>
      </w:r>
      <w:r w:rsidR="00585DBB">
        <w:rPr>
          <w:rFonts w:cs="Arial"/>
          <w:sz w:val="20"/>
        </w:rPr>
        <w:t xml:space="preserve">Whole </w:t>
      </w:r>
      <w:r w:rsidR="00FD295F" w:rsidRPr="00FD295F">
        <w:rPr>
          <w:rFonts w:cs="Arial"/>
          <w:sz w:val="20"/>
        </w:rPr>
        <w:t>Borough</w:t>
      </w:r>
    </w:p>
    <w:p w14:paraId="313B4119" w14:textId="493D19F9" w:rsidR="00EF4B07" w:rsidRPr="00436661" w:rsidRDefault="00EF4B07" w:rsidP="00436661">
      <w:pPr>
        <w:spacing w:after="160" w:line="259" w:lineRule="auto"/>
        <w:jc w:val="both"/>
        <w:rPr>
          <w:rFonts w:cs="Arial"/>
          <w:sz w:val="20"/>
        </w:rPr>
      </w:pPr>
      <w:r w:rsidRPr="00436661">
        <w:rPr>
          <w:rFonts w:cs="Arial"/>
          <w:sz w:val="20"/>
        </w:rPr>
        <w:br w:type="page"/>
      </w:r>
    </w:p>
    <w:p w14:paraId="2848CEB6" w14:textId="68E62CD3" w:rsidR="000426B2" w:rsidRPr="00436661" w:rsidRDefault="001A1D1C" w:rsidP="00436661">
      <w:pPr>
        <w:jc w:val="both"/>
        <w:rPr>
          <w:rFonts w:cs="Arial"/>
          <w:sz w:val="20"/>
        </w:rPr>
      </w:pPr>
      <w:r w:rsidRPr="00436661">
        <w:rPr>
          <w:rFonts w:cs="Arial"/>
          <w:sz w:val="20"/>
        </w:rPr>
        <w:lastRenderedPageBreak/>
        <w:t>Appendix 1</w:t>
      </w:r>
    </w:p>
    <w:p w14:paraId="34378CD7" w14:textId="6489BDB1" w:rsidR="001A1D1C" w:rsidRPr="00436661" w:rsidRDefault="001A1D1C" w:rsidP="00436661">
      <w:pPr>
        <w:jc w:val="both"/>
        <w:rPr>
          <w:rFonts w:cs="Arial"/>
          <w:b/>
          <w:sz w:val="20"/>
        </w:rPr>
      </w:pPr>
      <w:r w:rsidRPr="00436661">
        <w:rPr>
          <w:rFonts w:cs="Arial"/>
          <w:noProof/>
          <w:sz w:val="20"/>
        </w:rPr>
        <w:drawing>
          <wp:anchor distT="0" distB="0" distL="114300" distR="114300" simplePos="0" relativeHeight="251659776" behindDoc="1" locked="0" layoutInCell="1" allowOverlap="1" wp14:anchorId="7A296807" wp14:editId="2188C589">
            <wp:simplePos x="0" y="0"/>
            <wp:positionH relativeFrom="margin">
              <wp:posOffset>1539240</wp:posOffset>
            </wp:positionH>
            <wp:positionV relativeFrom="paragraph">
              <wp:posOffset>337185</wp:posOffset>
            </wp:positionV>
            <wp:extent cx="3150235" cy="3181350"/>
            <wp:effectExtent l="0" t="0" r="0" b="0"/>
            <wp:wrapTopAndBottom/>
            <wp:docPr id="9" name="Picture 8">
              <a:extLst xmlns:a="http://schemas.openxmlformats.org/drawingml/2006/main">
                <a:ext uri="{FF2B5EF4-FFF2-40B4-BE49-F238E27FC236}">
                  <a16:creationId xmlns:a16="http://schemas.microsoft.com/office/drawing/2014/main" id="{6FF40AFE-93B3-4C95-B96D-0BBC2A68C7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6FF40AFE-93B3-4C95-B96D-0BBC2A68C758}"/>
                        </a:ext>
                      </a:extLst>
                    </pic:cNvPr>
                    <pic:cNvPicPr>
                      <a:picLocks noChangeAspect="1"/>
                    </pic:cNvPicPr>
                  </pic:nvPicPr>
                  <pic:blipFill rotWithShape="1">
                    <a:blip r:embed="rId12">
                      <a:extLst>
                        <a:ext uri="{28A0092B-C50C-407E-A947-70E740481C1C}">
                          <a14:useLocalDpi xmlns:a14="http://schemas.microsoft.com/office/drawing/2010/main" val="0"/>
                        </a:ext>
                      </a:extLst>
                    </a:blip>
                    <a:srcRect l="21449" t="6777" r="27189" b="15501"/>
                    <a:stretch/>
                  </pic:blipFill>
                  <pic:spPr>
                    <a:xfrm>
                      <a:off x="0" y="0"/>
                      <a:ext cx="3150235" cy="3181350"/>
                    </a:xfrm>
                    <a:prstGeom prst="rect">
                      <a:avLst/>
                    </a:prstGeom>
                  </pic:spPr>
                </pic:pic>
              </a:graphicData>
            </a:graphic>
            <wp14:sizeRelH relativeFrom="margin">
              <wp14:pctWidth>0</wp14:pctWidth>
            </wp14:sizeRelH>
            <wp14:sizeRelV relativeFrom="margin">
              <wp14:pctHeight>0</wp14:pctHeight>
            </wp14:sizeRelV>
          </wp:anchor>
        </w:drawing>
      </w:r>
      <w:r w:rsidR="00356FB3" w:rsidRPr="00436661">
        <w:rPr>
          <w:rFonts w:cs="Arial"/>
          <w:b/>
          <w:sz w:val="20"/>
        </w:rPr>
        <w:t xml:space="preserve">Designated </w:t>
      </w:r>
      <w:r w:rsidR="00714697">
        <w:rPr>
          <w:rFonts w:cs="Arial"/>
          <w:b/>
          <w:sz w:val="20"/>
        </w:rPr>
        <w:t>a</w:t>
      </w:r>
      <w:r w:rsidR="00356FB3" w:rsidRPr="00436661">
        <w:rPr>
          <w:rFonts w:cs="Arial"/>
          <w:b/>
          <w:sz w:val="20"/>
        </w:rPr>
        <w:t>rea</w:t>
      </w:r>
      <w:r w:rsidR="003F2EA3">
        <w:rPr>
          <w:rFonts w:cs="Arial"/>
          <w:b/>
          <w:sz w:val="20"/>
        </w:rPr>
        <w:t xml:space="preserve"> – </w:t>
      </w:r>
      <w:r w:rsidR="00585DBB">
        <w:rPr>
          <w:rFonts w:cs="Arial"/>
          <w:b/>
          <w:sz w:val="20"/>
        </w:rPr>
        <w:t xml:space="preserve">Whole </w:t>
      </w:r>
      <w:r w:rsidR="003F2EA3">
        <w:rPr>
          <w:rFonts w:cs="Arial"/>
          <w:b/>
          <w:sz w:val="20"/>
        </w:rPr>
        <w:t>Borough</w:t>
      </w:r>
    </w:p>
    <w:p w14:paraId="5222F4D6" w14:textId="77777777" w:rsidR="001A1D1C" w:rsidRPr="00436661" w:rsidRDefault="001A1D1C" w:rsidP="00436661">
      <w:pPr>
        <w:jc w:val="both"/>
        <w:rPr>
          <w:rFonts w:cs="Arial"/>
          <w:sz w:val="20"/>
        </w:rPr>
      </w:pPr>
    </w:p>
    <w:p w14:paraId="2217A2B1" w14:textId="77777777" w:rsidR="001A1D1C" w:rsidRPr="00436661" w:rsidRDefault="001A1D1C" w:rsidP="00436661">
      <w:pPr>
        <w:jc w:val="both"/>
        <w:rPr>
          <w:rFonts w:cs="Arial"/>
          <w:color w:val="202124"/>
          <w:sz w:val="20"/>
          <w:shd w:val="clear" w:color="auto" w:fill="FFFFFF"/>
        </w:rPr>
        <w:sectPr w:rsidR="001A1D1C" w:rsidRPr="00436661" w:rsidSect="001A1D1C">
          <w:headerReference w:type="even" r:id="rId13"/>
          <w:headerReference w:type="default" r:id="rId14"/>
          <w:footerReference w:type="even" r:id="rId15"/>
          <w:footerReference w:type="default" r:id="rId16"/>
          <w:headerReference w:type="first" r:id="rId17"/>
          <w:footerReference w:type="first" r:id="rId18"/>
          <w:type w:val="continuous"/>
          <w:pgSz w:w="11906" w:h="16838"/>
          <w:pgMar w:top="720" w:right="720" w:bottom="720" w:left="720" w:header="708" w:footer="708" w:gutter="0"/>
          <w:cols w:space="708"/>
          <w:docGrid w:linePitch="360"/>
        </w:sectPr>
      </w:pPr>
    </w:p>
    <w:p w14:paraId="7FC917D2" w14:textId="77777777" w:rsidR="001A1D1C" w:rsidRPr="00436661" w:rsidRDefault="001A1D1C" w:rsidP="003F2EA3">
      <w:pPr>
        <w:pStyle w:val="ListParagraph"/>
        <w:numPr>
          <w:ilvl w:val="0"/>
          <w:numId w:val="1"/>
        </w:numPr>
        <w:rPr>
          <w:rFonts w:cs="Arial"/>
          <w:sz w:val="20"/>
          <w:szCs w:val="20"/>
        </w:rPr>
      </w:pPr>
      <w:r w:rsidRPr="00436661">
        <w:rPr>
          <w:rFonts w:cs="Arial"/>
          <w:color w:val="202124"/>
          <w:sz w:val="20"/>
          <w:szCs w:val="20"/>
          <w:shd w:val="clear" w:color="auto" w:fill="FFFFFF"/>
        </w:rPr>
        <w:t>Belmont,</w:t>
      </w:r>
    </w:p>
    <w:p w14:paraId="60A3C3FB" w14:textId="77777777" w:rsidR="001A1D1C" w:rsidRPr="00436661" w:rsidRDefault="001A1D1C" w:rsidP="003F2EA3">
      <w:pPr>
        <w:pStyle w:val="ListParagraph"/>
        <w:numPr>
          <w:ilvl w:val="0"/>
          <w:numId w:val="1"/>
        </w:numPr>
        <w:rPr>
          <w:rFonts w:cs="Arial"/>
          <w:sz w:val="20"/>
          <w:szCs w:val="20"/>
        </w:rPr>
      </w:pPr>
      <w:r w:rsidRPr="00436661">
        <w:rPr>
          <w:rFonts w:cs="Arial"/>
          <w:color w:val="202124"/>
          <w:sz w:val="20"/>
          <w:szCs w:val="20"/>
          <w:shd w:val="clear" w:color="auto" w:fill="FFFFFF"/>
        </w:rPr>
        <w:t>Canons,</w:t>
      </w:r>
    </w:p>
    <w:p w14:paraId="05A25538" w14:textId="77777777" w:rsidR="001A1D1C" w:rsidRPr="00436661" w:rsidRDefault="001A1D1C" w:rsidP="003F2EA3">
      <w:pPr>
        <w:pStyle w:val="ListParagraph"/>
        <w:numPr>
          <w:ilvl w:val="0"/>
          <w:numId w:val="1"/>
        </w:numPr>
        <w:rPr>
          <w:rFonts w:cs="Arial"/>
          <w:sz w:val="20"/>
          <w:szCs w:val="20"/>
        </w:rPr>
      </w:pPr>
      <w:r w:rsidRPr="00436661">
        <w:rPr>
          <w:rFonts w:cs="Arial"/>
          <w:color w:val="202124"/>
          <w:sz w:val="20"/>
          <w:szCs w:val="20"/>
          <w:shd w:val="clear" w:color="auto" w:fill="FFFFFF"/>
        </w:rPr>
        <w:t>Centenary,</w:t>
      </w:r>
    </w:p>
    <w:p w14:paraId="3FAC0170" w14:textId="77777777" w:rsidR="001A1D1C" w:rsidRPr="00436661" w:rsidRDefault="001A1D1C" w:rsidP="003F2EA3">
      <w:pPr>
        <w:pStyle w:val="ListParagraph"/>
        <w:numPr>
          <w:ilvl w:val="0"/>
          <w:numId w:val="1"/>
        </w:numPr>
        <w:rPr>
          <w:rFonts w:cs="Arial"/>
          <w:sz w:val="20"/>
          <w:szCs w:val="20"/>
        </w:rPr>
      </w:pPr>
      <w:r w:rsidRPr="00436661">
        <w:rPr>
          <w:rFonts w:cs="Arial"/>
          <w:color w:val="202124"/>
          <w:sz w:val="20"/>
          <w:szCs w:val="20"/>
          <w:shd w:val="clear" w:color="auto" w:fill="FFFFFF"/>
        </w:rPr>
        <w:t>Edgware,</w:t>
      </w:r>
    </w:p>
    <w:p w14:paraId="44BFF317" w14:textId="77777777" w:rsidR="001A1D1C" w:rsidRPr="00436661" w:rsidRDefault="001A1D1C" w:rsidP="003F2EA3">
      <w:pPr>
        <w:pStyle w:val="ListParagraph"/>
        <w:numPr>
          <w:ilvl w:val="0"/>
          <w:numId w:val="1"/>
        </w:numPr>
        <w:rPr>
          <w:rFonts w:cs="Arial"/>
          <w:sz w:val="20"/>
          <w:szCs w:val="20"/>
        </w:rPr>
      </w:pPr>
      <w:r w:rsidRPr="00436661">
        <w:rPr>
          <w:rFonts w:cs="Arial"/>
          <w:color w:val="202124"/>
          <w:sz w:val="20"/>
          <w:szCs w:val="20"/>
          <w:shd w:val="clear" w:color="auto" w:fill="FFFFFF"/>
        </w:rPr>
        <w:t>Greenhill, </w:t>
      </w:r>
    </w:p>
    <w:p w14:paraId="12DD8530" w14:textId="77777777" w:rsidR="001A1D1C" w:rsidRPr="00436661" w:rsidRDefault="001A1D1C" w:rsidP="003F2EA3">
      <w:pPr>
        <w:pStyle w:val="ListParagraph"/>
        <w:numPr>
          <w:ilvl w:val="0"/>
          <w:numId w:val="1"/>
        </w:numPr>
        <w:rPr>
          <w:rFonts w:cs="Arial"/>
          <w:sz w:val="20"/>
          <w:szCs w:val="20"/>
        </w:rPr>
      </w:pPr>
      <w:r w:rsidRPr="00436661">
        <w:rPr>
          <w:rStyle w:val="jpfdse"/>
          <w:rFonts w:cs="Arial"/>
          <w:color w:val="202124"/>
          <w:sz w:val="20"/>
          <w:szCs w:val="20"/>
          <w:shd w:val="clear" w:color="auto" w:fill="FFFFFF"/>
        </w:rPr>
        <w:t>Harrow</w:t>
      </w:r>
      <w:r w:rsidRPr="00436661">
        <w:rPr>
          <w:rFonts w:cs="Arial"/>
          <w:color w:val="202124"/>
          <w:sz w:val="20"/>
          <w:szCs w:val="20"/>
          <w:shd w:val="clear" w:color="auto" w:fill="FFFFFF"/>
        </w:rPr>
        <w:t> on the Hill,</w:t>
      </w:r>
    </w:p>
    <w:p w14:paraId="574B2F05" w14:textId="77777777" w:rsidR="001A1D1C" w:rsidRPr="00436661" w:rsidRDefault="001A1D1C" w:rsidP="003F2EA3">
      <w:pPr>
        <w:pStyle w:val="ListParagraph"/>
        <w:numPr>
          <w:ilvl w:val="0"/>
          <w:numId w:val="1"/>
        </w:numPr>
        <w:rPr>
          <w:rFonts w:cs="Arial"/>
          <w:sz w:val="20"/>
          <w:szCs w:val="20"/>
        </w:rPr>
      </w:pPr>
      <w:r w:rsidRPr="00436661">
        <w:rPr>
          <w:rFonts w:cs="Arial"/>
          <w:color w:val="202124"/>
          <w:sz w:val="20"/>
          <w:szCs w:val="20"/>
          <w:shd w:val="clear" w:color="auto" w:fill="FFFFFF"/>
        </w:rPr>
        <w:t>Harrow Weald,</w:t>
      </w:r>
    </w:p>
    <w:p w14:paraId="7A57AF93" w14:textId="77777777" w:rsidR="001A1D1C" w:rsidRPr="00436661" w:rsidRDefault="001A1D1C" w:rsidP="003F2EA3">
      <w:pPr>
        <w:pStyle w:val="ListParagraph"/>
        <w:numPr>
          <w:ilvl w:val="0"/>
          <w:numId w:val="1"/>
        </w:numPr>
        <w:rPr>
          <w:rFonts w:cs="Arial"/>
          <w:sz w:val="20"/>
          <w:szCs w:val="20"/>
        </w:rPr>
      </w:pPr>
      <w:r w:rsidRPr="00436661">
        <w:rPr>
          <w:rFonts w:cs="Arial"/>
          <w:color w:val="202124"/>
          <w:sz w:val="20"/>
          <w:szCs w:val="20"/>
          <w:shd w:val="clear" w:color="auto" w:fill="FFFFFF"/>
        </w:rPr>
        <w:t>Hatch End,</w:t>
      </w:r>
    </w:p>
    <w:p w14:paraId="10F795AA" w14:textId="77777777" w:rsidR="001A1D1C" w:rsidRPr="00436661" w:rsidRDefault="001A1D1C" w:rsidP="003F2EA3">
      <w:pPr>
        <w:pStyle w:val="ListParagraph"/>
        <w:numPr>
          <w:ilvl w:val="0"/>
          <w:numId w:val="1"/>
        </w:numPr>
        <w:rPr>
          <w:rFonts w:cs="Arial"/>
          <w:sz w:val="20"/>
          <w:szCs w:val="20"/>
        </w:rPr>
      </w:pPr>
      <w:r w:rsidRPr="00436661">
        <w:rPr>
          <w:rFonts w:cs="Arial"/>
          <w:color w:val="202124"/>
          <w:sz w:val="20"/>
          <w:szCs w:val="20"/>
          <w:shd w:val="clear" w:color="auto" w:fill="FFFFFF"/>
        </w:rPr>
        <w:t>Headstone,</w:t>
      </w:r>
    </w:p>
    <w:p w14:paraId="05354698" w14:textId="77777777" w:rsidR="001A1D1C" w:rsidRPr="00436661" w:rsidRDefault="001A1D1C" w:rsidP="003F2EA3">
      <w:pPr>
        <w:pStyle w:val="ListParagraph"/>
        <w:numPr>
          <w:ilvl w:val="0"/>
          <w:numId w:val="1"/>
        </w:numPr>
        <w:rPr>
          <w:rFonts w:cs="Arial"/>
          <w:sz w:val="20"/>
          <w:szCs w:val="20"/>
        </w:rPr>
      </w:pPr>
      <w:r w:rsidRPr="00436661">
        <w:rPr>
          <w:rFonts w:cs="Arial"/>
          <w:color w:val="202124"/>
          <w:sz w:val="20"/>
          <w:szCs w:val="20"/>
          <w:shd w:val="clear" w:color="auto" w:fill="FFFFFF"/>
        </w:rPr>
        <w:t>Kenton East,</w:t>
      </w:r>
    </w:p>
    <w:p w14:paraId="67E1F2A8" w14:textId="77777777" w:rsidR="001A1D1C" w:rsidRPr="00436661" w:rsidRDefault="001A1D1C" w:rsidP="003F2EA3">
      <w:pPr>
        <w:pStyle w:val="ListParagraph"/>
        <w:numPr>
          <w:ilvl w:val="0"/>
          <w:numId w:val="1"/>
        </w:numPr>
        <w:rPr>
          <w:rFonts w:cs="Arial"/>
          <w:sz w:val="20"/>
          <w:szCs w:val="20"/>
        </w:rPr>
      </w:pPr>
      <w:r w:rsidRPr="00436661">
        <w:rPr>
          <w:rFonts w:cs="Arial"/>
          <w:color w:val="202124"/>
          <w:sz w:val="20"/>
          <w:szCs w:val="20"/>
          <w:shd w:val="clear" w:color="auto" w:fill="FFFFFF"/>
        </w:rPr>
        <w:t xml:space="preserve">Kenton West, </w:t>
      </w:r>
    </w:p>
    <w:p w14:paraId="62271522" w14:textId="77777777" w:rsidR="001A1D1C" w:rsidRPr="00436661" w:rsidRDefault="001A1D1C" w:rsidP="003F2EA3">
      <w:pPr>
        <w:pStyle w:val="ListParagraph"/>
        <w:numPr>
          <w:ilvl w:val="0"/>
          <w:numId w:val="1"/>
        </w:numPr>
        <w:rPr>
          <w:rFonts w:cs="Arial"/>
          <w:sz w:val="20"/>
          <w:szCs w:val="20"/>
        </w:rPr>
      </w:pPr>
      <w:r w:rsidRPr="00436661">
        <w:rPr>
          <w:rFonts w:cs="Arial"/>
          <w:color w:val="202124"/>
          <w:sz w:val="20"/>
          <w:szCs w:val="20"/>
          <w:shd w:val="clear" w:color="auto" w:fill="FFFFFF"/>
        </w:rPr>
        <w:t>Marlborough,</w:t>
      </w:r>
    </w:p>
    <w:p w14:paraId="1062AE18" w14:textId="77777777" w:rsidR="001A1D1C" w:rsidRPr="00436661" w:rsidRDefault="001A1D1C" w:rsidP="003F2EA3">
      <w:pPr>
        <w:pStyle w:val="ListParagraph"/>
        <w:numPr>
          <w:ilvl w:val="0"/>
          <w:numId w:val="1"/>
        </w:numPr>
        <w:rPr>
          <w:rFonts w:cs="Arial"/>
          <w:sz w:val="20"/>
          <w:szCs w:val="20"/>
        </w:rPr>
      </w:pPr>
      <w:r w:rsidRPr="00436661">
        <w:rPr>
          <w:rFonts w:cs="Arial"/>
          <w:color w:val="202124"/>
          <w:sz w:val="20"/>
          <w:szCs w:val="20"/>
          <w:shd w:val="clear" w:color="auto" w:fill="FFFFFF"/>
        </w:rPr>
        <w:t>North Harrow,</w:t>
      </w:r>
    </w:p>
    <w:p w14:paraId="34BD820C" w14:textId="77777777" w:rsidR="001A1D1C" w:rsidRPr="00436661" w:rsidRDefault="001A1D1C" w:rsidP="003F2EA3">
      <w:pPr>
        <w:pStyle w:val="ListParagraph"/>
        <w:numPr>
          <w:ilvl w:val="0"/>
          <w:numId w:val="1"/>
        </w:numPr>
        <w:rPr>
          <w:rFonts w:cs="Arial"/>
          <w:sz w:val="20"/>
          <w:szCs w:val="20"/>
        </w:rPr>
      </w:pPr>
      <w:r w:rsidRPr="00436661">
        <w:rPr>
          <w:rFonts w:cs="Arial"/>
          <w:color w:val="202124"/>
          <w:sz w:val="20"/>
          <w:szCs w:val="20"/>
          <w:shd w:val="clear" w:color="auto" w:fill="FFFFFF"/>
        </w:rPr>
        <w:t>Pinner,</w:t>
      </w:r>
    </w:p>
    <w:p w14:paraId="6532CA18" w14:textId="77777777" w:rsidR="001A1D1C" w:rsidRPr="00436661" w:rsidRDefault="001A1D1C" w:rsidP="003F2EA3">
      <w:pPr>
        <w:pStyle w:val="ListParagraph"/>
        <w:numPr>
          <w:ilvl w:val="0"/>
          <w:numId w:val="1"/>
        </w:numPr>
        <w:rPr>
          <w:rFonts w:cs="Arial"/>
          <w:sz w:val="20"/>
          <w:szCs w:val="20"/>
        </w:rPr>
      </w:pPr>
      <w:r w:rsidRPr="00436661">
        <w:rPr>
          <w:rFonts w:cs="Arial"/>
          <w:color w:val="202124"/>
          <w:sz w:val="20"/>
          <w:szCs w:val="20"/>
          <w:shd w:val="clear" w:color="auto" w:fill="FFFFFF"/>
        </w:rPr>
        <w:t>Pinner South,</w:t>
      </w:r>
    </w:p>
    <w:p w14:paraId="687FDC59" w14:textId="77777777" w:rsidR="001A1D1C" w:rsidRPr="00436661" w:rsidRDefault="001A1D1C" w:rsidP="003F2EA3">
      <w:pPr>
        <w:pStyle w:val="ListParagraph"/>
        <w:numPr>
          <w:ilvl w:val="0"/>
          <w:numId w:val="1"/>
        </w:numPr>
        <w:rPr>
          <w:rFonts w:cs="Arial"/>
          <w:sz w:val="20"/>
          <w:szCs w:val="20"/>
        </w:rPr>
      </w:pPr>
      <w:r w:rsidRPr="00436661">
        <w:rPr>
          <w:rStyle w:val="jpfdse"/>
          <w:rFonts w:cs="Arial"/>
          <w:color w:val="202124"/>
          <w:sz w:val="20"/>
          <w:szCs w:val="20"/>
          <w:shd w:val="clear" w:color="auto" w:fill="FFFFFF"/>
        </w:rPr>
        <w:t>Rayners Lane</w:t>
      </w:r>
      <w:r w:rsidRPr="00436661">
        <w:rPr>
          <w:rFonts w:cs="Arial"/>
          <w:color w:val="202124"/>
          <w:sz w:val="20"/>
          <w:szCs w:val="20"/>
          <w:shd w:val="clear" w:color="auto" w:fill="FFFFFF"/>
        </w:rPr>
        <w:t>,</w:t>
      </w:r>
    </w:p>
    <w:p w14:paraId="0C35362D" w14:textId="77777777" w:rsidR="001A1D1C" w:rsidRPr="00436661" w:rsidRDefault="001A1D1C" w:rsidP="003F2EA3">
      <w:pPr>
        <w:pStyle w:val="ListParagraph"/>
        <w:numPr>
          <w:ilvl w:val="0"/>
          <w:numId w:val="1"/>
        </w:numPr>
        <w:rPr>
          <w:rFonts w:cs="Arial"/>
          <w:sz w:val="20"/>
          <w:szCs w:val="20"/>
        </w:rPr>
      </w:pPr>
      <w:r w:rsidRPr="00436661">
        <w:rPr>
          <w:rFonts w:cs="Arial"/>
          <w:color w:val="202124"/>
          <w:sz w:val="20"/>
          <w:szCs w:val="20"/>
          <w:shd w:val="clear" w:color="auto" w:fill="FFFFFF"/>
        </w:rPr>
        <w:t>Roxbourne,</w:t>
      </w:r>
    </w:p>
    <w:p w14:paraId="706C08C7" w14:textId="77777777" w:rsidR="001A1D1C" w:rsidRPr="00436661" w:rsidRDefault="001A1D1C" w:rsidP="003F2EA3">
      <w:pPr>
        <w:pStyle w:val="ListParagraph"/>
        <w:numPr>
          <w:ilvl w:val="0"/>
          <w:numId w:val="1"/>
        </w:numPr>
        <w:rPr>
          <w:rFonts w:cs="Arial"/>
          <w:sz w:val="20"/>
          <w:szCs w:val="20"/>
        </w:rPr>
      </w:pPr>
      <w:r w:rsidRPr="00436661">
        <w:rPr>
          <w:rFonts w:cs="Arial"/>
          <w:color w:val="202124"/>
          <w:sz w:val="20"/>
          <w:szCs w:val="20"/>
          <w:shd w:val="clear" w:color="auto" w:fill="FFFFFF"/>
        </w:rPr>
        <w:t>Roxeth,</w:t>
      </w:r>
    </w:p>
    <w:p w14:paraId="7B99AF7A" w14:textId="77777777" w:rsidR="001A1D1C" w:rsidRPr="00436661" w:rsidRDefault="001A1D1C" w:rsidP="003F2EA3">
      <w:pPr>
        <w:pStyle w:val="ListParagraph"/>
        <w:numPr>
          <w:ilvl w:val="0"/>
          <w:numId w:val="1"/>
        </w:numPr>
        <w:rPr>
          <w:rFonts w:cs="Arial"/>
          <w:sz w:val="20"/>
          <w:szCs w:val="20"/>
        </w:rPr>
      </w:pPr>
      <w:r w:rsidRPr="00436661">
        <w:rPr>
          <w:rFonts w:cs="Arial"/>
          <w:color w:val="202124"/>
          <w:sz w:val="20"/>
          <w:szCs w:val="20"/>
          <w:shd w:val="clear" w:color="auto" w:fill="FFFFFF"/>
        </w:rPr>
        <w:t>Stanmore,</w:t>
      </w:r>
    </w:p>
    <w:p w14:paraId="51EDDED2" w14:textId="77777777" w:rsidR="001A1D1C" w:rsidRPr="00436661" w:rsidRDefault="001A1D1C" w:rsidP="003F2EA3">
      <w:pPr>
        <w:pStyle w:val="ListParagraph"/>
        <w:numPr>
          <w:ilvl w:val="0"/>
          <w:numId w:val="1"/>
        </w:numPr>
        <w:rPr>
          <w:rFonts w:cs="Arial"/>
          <w:sz w:val="20"/>
          <w:szCs w:val="20"/>
        </w:rPr>
      </w:pPr>
      <w:r w:rsidRPr="00436661">
        <w:rPr>
          <w:rFonts w:cs="Arial"/>
          <w:color w:val="202124"/>
          <w:sz w:val="20"/>
          <w:szCs w:val="20"/>
          <w:shd w:val="clear" w:color="auto" w:fill="FFFFFF"/>
        </w:rPr>
        <w:t>Wealdstone North,</w:t>
      </w:r>
    </w:p>
    <w:p w14:paraId="2D89EFBD" w14:textId="77777777" w:rsidR="001A1D1C" w:rsidRPr="00436661" w:rsidRDefault="001A1D1C" w:rsidP="003F2EA3">
      <w:pPr>
        <w:pStyle w:val="ListParagraph"/>
        <w:numPr>
          <w:ilvl w:val="0"/>
          <w:numId w:val="1"/>
        </w:numPr>
        <w:rPr>
          <w:rFonts w:cs="Arial"/>
          <w:sz w:val="20"/>
          <w:szCs w:val="20"/>
        </w:rPr>
      </w:pPr>
      <w:r w:rsidRPr="00436661">
        <w:rPr>
          <w:rFonts w:cs="Arial"/>
          <w:color w:val="202124"/>
          <w:sz w:val="20"/>
          <w:szCs w:val="20"/>
          <w:shd w:val="clear" w:color="auto" w:fill="FFFFFF"/>
        </w:rPr>
        <w:t>Wealdstone South,</w:t>
      </w:r>
    </w:p>
    <w:p w14:paraId="1FBEEA26" w14:textId="77777777" w:rsidR="001A1D1C" w:rsidRPr="00436661" w:rsidRDefault="001A1D1C" w:rsidP="003F2EA3">
      <w:pPr>
        <w:pStyle w:val="ListParagraph"/>
        <w:numPr>
          <w:ilvl w:val="0"/>
          <w:numId w:val="1"/>
        </w:numPr>
        <w:rPr>
          <w:rFonts w:cs="Arial"/>
          <w:sz w:val="20"/>
          <w:szCs w:val="20"/>
        </w:rPr>
        <w:sectPr w:rsidR="001A1D1C" w:rsidRPr="00436661" w:rsidSect="00065640">
          <w:type w:val="continuous"/>
          <w:pgSz w:w="11906" w:h="16838"/>
          <w:pgMar w:top="720" w:right="720" w:bottom="720" w:left="720" w:header="708" w:footer="708" w:gutter="0"/>
          <w:cols w:num="3" w:space="708"/>
          <w:docGrid w:linePitch="360"/>
        </w:sectPr>
      </w:pPr>
      <w:r w:rsidRPr="00436661">
        <w:rPr>
          <w:rFonts w:cs="Arial"/>
          <w:color w:val="202124"/>
          <w:sz w:val="20"/>
          <w:szCs w:val="20"/>
          <w:shd w:val="clear" w:color="auto" w:fill="FFFFFF"/>
        </w:rPr>
        <w:t>West Harrow.</w:t>
      </w:r>
    </w:p>
    <w:p w14:paraId="250199BD" w14:textId="77777777" w:rsidR="003F2EA3" w:rsidRDefault="003F2EA3" w:rsidP="00436661">
      <w:pPr>
        <w:jc w:val="both"/>
        <w:rPr>
          <w:rFonts w:cs="Arial"/>
          <w:sz w:val="20"/>
        </w:rPr>
      </w:pPr>
    </w:p>
    <w:sectPr w:rsidR="003F2EA3" w:rsidSect="00065640">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F11C4" w14:textId="77777777" w:rsidR="00807EAB" w:rsidRDefault="00807EAB" w:rsidP="00730AC9">
      <w:r>
        <w:separator/>
      </w:r>
    </w:p>
  </w:endnote>
  <w:endnote w:type="continuationSeparator" w:id="0">
    <w:p w14:paraId="6B1FC6F5" w14:textId="77777777" w:rsidR="00807EAB" w:rsidRDefault="00807EAB" w:rsidP="0073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67F96" w14:textId="77777777" w:rsidR="001A1D1C" w:rsidRDefault="001A1D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445EE" w14:textId="77777777" w:rsidR="001A1D1C" w:rsidRDefault="001A1D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72C14" w14:textId="77777777" w:rsidR="001A1D1C" w:rsidRDefault="001A1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35981" w14:textId="77777777" w:rsidR="00807EAB" w:rsidRDefault="00807EAB" w:rsidP="00730AC9">
      <w:r>
        <w:separator/>
      </w:r>
    </w:p>
  </w:footnote>
  <w:footnote w:type="continuationSeparator" w:id="0">
    <w:p w14:paraId="56B61FBC" w14:textId="77777777" w:rsidR="00807EAB" w:rsidRDefault="00807EAB" w:rsidP="00730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80FBA" w14:textId="77777777" w:rsidR="001A1D1C" w:rsidRDefault="001A1D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19F8B" w14:textId="63BF2F7C" w:rsidR="001A1D1C" w:rsidRDefault="001A1D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BDF0" w14:textId="77777777" w:rsidR="001A1D1C" w:rsidRDefault="001A1D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7B16"/>
    <w:multiLevelType w:val="hybridMultilevel"/>
    <w:tmpl w:val="AADA0EA0"/>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10716B19"/>
    <w:multiLevelType w:val="hybridMultilevel"/>
    <w:tmpl w:val="AB824010"/>
    <w:lvl w:ilvl="0" w:tplc="7AFA53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C21CE8"/>
    <w:multiLevelType w:val="hybridMultilevel"/>
    <w:tmpl w:val="95FA2F8C"/>
    <w:lvl w:ilvl="0" w:tplc="08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138E582C"/>
    <w:multiLevelType w:val="hybridMultilevel"/>
    <w:tmpl w:val="18D042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5B685D"/>
    <w:multiLevelType w:val="hybridMultilevel"/>
    <w:tmpl w:val="23248AE6"/>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19016FE7"/>
    <w:multiLevelType w:val="multilevel"/>
    <w:tmpl w:val="5B5A07CC"/>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2233EFF"/>
    <w:multiLevelType w:val="hybridMultilevel"/>
    <w:tmpl w:val="1444B2FC"/>
    <w:lvl w:ilvl="0" w:tplc="08090001">
      <w:start w:val="1"/>
      <w:numFmt w:val="bullet"/>
      <w:lvlText w:val=""/>
      <w:lvlJc w:val="left"/>
      <w:pPr>
        <w:ind w:left="1440" w:hanging="72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23D97D64"/>
    <w:multiLevelType w:val="hybridMultilevel"/>
    <w:tmpl w:val="8C4471CE"/>
    <w:lvl w:ilvl="0" w:tplc="08090001">
      <w:start w:val="1"/>
      <w:numFmt w:val="bullet"/>
      <w:lvlText w:val=""/>
      <w:lvlJc w:val="left"/>
      <w:pPr>
        <w:ind w:left="1440" w:hanging="72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303A4AF0"/>
    <w:multiLevelType w:val="hybridMultilevel"/>
    <w:tmpl w:val="9410D1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264951"/>
    <w:multiLevelType w:val="multilevel"/>
    <w:tmpl w:val="DBB8B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F46EA1"/>
    <w:multiLevelType w:val="multilevel"/>
    <w:tmpl w:val="B1F8F4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FFB3327"/>
    <w:multiLevelType w:val="hybridMultilevel"/>
    <w:tmpl w:val="1B306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0012B4D"/>
    <w:multiLevelType w:val="hybridMultilevel"/>
    <w:tmpl w:val="D8E20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4A71AF"/>
    <w:multiLevelType w:val="hybridMultilevel"/>
    <w:tmpl w:val="5260C824"/>
    <w:lvl w:ilvl="0" w:tplc="93547F3E">
      <w:numFmt w:val="bullet"/>
      <w:lvlText w:val=""/>
      <w:lvlJc w:val="left"/>
      <w:pPr>
        <w:ind w:left="1080" w:hanging="360"/>
      </w:pPr>
      <w:rPr>
        <w:rFonts w:ascii="Symbol" w:eastAsia="Times"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C27EC2"/>
    <w:multiLevelType w:val="hybridMultilevel"/>
    <w:tmpl w:val="534E6B8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59C80A70"/>
    <w:multiLevelType w:val="hybridMultilevel"/>
    <w:tmpl w:val="20BC0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6079E5"/>
    <w:multiLevelType w:val="hybridMultilevel"/>
    <w:tmpl w:val="17207B88"/>
    <w:lvl w:ilvl="0" w:tplc="48BA637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5E2E4AEE"/>
    <w:multiLevelType w:val="hybridMultilevel"/>
    <w:tmpl w:val="9820B182"/>
    <w:lvl w:ilvl="0" w:tplc="9AC867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E3B3E10"/>
    <w:multiLevelType w:val="multilevel"/>
    <w:tmpl w:val="5D90C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644610"/>
    <w:multiLevelType w:val="hybridMultilevel"/>
    <w:tmpl w:val="534E6B82"/>
    <w:lvl w:ilvl="0" w:tplc="D4681A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1E37C5B"/>
    <w:multiLevelType w:val="hybridMultilevel"/>
    <w:tmpl w:val="C3E0E008"/>
    <w:lvl w:ilvl="0" w:tplc="7DC0A89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63377D18"/>
    <w:multiLevelType w:val="hybridMultilevel"/>
    <w:tmpl w:val="E47AD60A"/>
    <w:lvl w:ilvl="0" w:tplc="1FB48F74">
      <w:start w:val="1"/>
      <w:numFmt w:val="lowerLetter"/>
      <w:lvlText w:val="%1."/>
      <w:lvlJc w:val="left"/>
      <w:pPr>
        <w:ind w:left="927" w:hanging="360"/>
      </w:pPr>
      <w:rPr>
        <w:rFonts w:ascii="Arial" w:hAnsi="Arial" w:cs="Arial" w:hint="default"/>
        <w:sz w:val="2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64AE38C8"/>
    <w:multiLevelType w:val="hybridMultilevel"/>
    <w:tmpl w:val="0D2A6A42"/>
    <w:lvl w:ilvl="0" w:tplc="6C4AC88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6E3B2D2E"/>
    <w:multiLevelType w:val="hybridMultilevel"/>
    <w:tmpl w:val="10781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2E00E5"/>
    <w:multiLevelType w:val="hybridMultilevel"/>
    <w:tmpl w:val="E4D0C4C8"/>
    <w:lvl w:ilvl="0" w:tplc="DB08433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7DBC6FD3"/>
    <w:multiLevelType w:val="hybridMultilevel"/>
    <w:tmpl w:val="F454F9C0"/>
    <w:lvl w:ilvl="0" w:tplc="93547F3E">
      <w:numFmt w:val="bullet"/>
      <w:lvlText w:val=""/>
      <w:lvlJc w:val="left"/>
      <w:pPr>
        <w:ind w:left="1080" w:hanging="360"/>
      </w:pPr>
      <w:rPr>
        <w:rFonts w:ascii="Symbol" w:eastAsia="Times"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003901009">
    <w:abstractNumId w:val="12"/>
  </w:num>
  <w:num w:numId="2" w16cid:durableId="1274702644">
    <w:abstractNumId w:val="10"/>
  </w:num>
  <w:num w:numId="3" w16cid:durableId="293483604">
    <w:abstractNumId w:val="5"/>
  </w:num>
  <w:num w:numId="4" w16cid:durableId="1217231814">
    <w:abstractNumId w:val="25"/>
  </w:num>
  <w:num w:numId="5" w16cid:durableId="116609016">
    <w:abstractNumId w:val="13"/>
  </w:num>
  <w:num w:numId="6" w16cid:durableId="1390881067">
    <w:abstractNumId w:val="4"/>
  </w:num>
  <w:num w:numId="7" w16cid:durableId="256909474">
    <w:abstractNumId w:val="8"/>
  </w:num>
  <w:num w:numId="8" w16cid:durableId="148984140">
    <w:abstractNumId w:val="6"/>
  </w:num>
  <w:num w:numId="9" w16cid:durableId="718287483">
    <w:abstractNumId w:val="19"/>
  </w:num>
  <w:num w:numId="10" w16cid:durableId="1408108021">
    <w:abstractNumId w:val="11"/>
  </w:num>
  <w:num w:numId="11" w16cid:durableId="1103265603">
    <w:abstractNumId w:val="7"/>
  </w:num>
  <w:num w:numId="12" w16cid:durableId="1959099920">
    <w:abstractNumId w:val="14"/>
  </w:num>
  <w:num w:numId="13" w16cid:durableId="1220633230">
    <w:abstractNumId w:val="2"/>
  </w:num>
  <w:num w:numId="14" w16cid:durableId="1509322017">
    <w:abstractNumId w:val="0"/>
  </w:num>
  <w:num w:numId="15" w16cid:durableId="1230076795">
    <w:abstractNumId w:val="3"/>
  </w:num>
  <w:num w:numId="16" w16cid:durableId="1213469862">
    <w:abstractNumId w:val="18"/>
  </w:num>
  <w:num w:numId="17" w16cid:durableId="821698130">
    <w:abstractNumId w:val="9"/>
  </w:num>
  <w:num w:numId="18" w16cid:durableId="1771926643">
    <w:abstractNumId w:val="17"/>
  </w:num>
  <w:num w:numId="19" w16cid:durableId="752898920">
    <w:abstractNumId w:val="23"/>
  </w:num>
  <w:num w:numId="20" w16cid:durableId="499393978">
    <w:abstractNumId w:val="1"/>
  </w:num>
  <w:num w:numId="21" w16cid:durableId="1932616813">
    <w:abstractNumId w:val="24"/>
  </w:num>
  <w:num w:numId="22" w16cid:durableId="868493559">
    <w:abstractNumId w:val="22"/>
  </w:num>
  <w:num w:numId="23" w16cid:durableId="695082190">
    <w:abstractNumId w:val="20"/>
  </w:num>
  <w:num w:numId="24" w16cid:durableId="795485008">
    <w:abstractNumId w:val="15"/>
  </w:num>
  <w:num w:numId="25" w16cid:durableId="854804805">
    <w:abstractNumId w:val="16"/>
  </w:num>
  <w:num w:numId="26" w16cid:durableId="2058164462">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6B2"/>
    <w:rsid w:val="00001320"/>
    <w:rsid w:val="000079FA"/>
    <w:rsid w:val="00007CDA"/>
    <w:rsid w:val="00012070"/>
    <w:rsid w:val="0001458E"/>
    <w:rsid w:val="00015362"/>
    <w:rsid w:val="00021985"/>
    <w:rsid w:val="00025C9F"/>
    <w:rsid w:val="0003329C"/>
    <w:rsid w:val="00033529"/>
    <w:rsid w:val="00033AA1"/>
    <w:rsid w:val="00033AAA"/>
    <w:rsid w:val="000340CF"/>
    <w:rsid w:val="00037E6A"/>
    <w:rsid w:val="00040108"/>
    <w:rsid w:val="000426B2"/>
    <w:rsid w:val="00046209"/>
    <w:rsid w:val="00050408"/>
    <w:rsid w:val="000526A4"/>
    <w:rsid w:val="00057213"/>
    <w:rsid w:val="000605A4"/>
    <w:rsid w:val="0006238C"/>
    <w:rsid w:val="0006275D"/>
    <w:rsid w:val="00064012"/>
    <w:rsid w:val="00065640"/>
    <w:rsid w:val="00067F51"/>
    <w:rsid w:val="000736CC"/>
    <w:rsid w:val="00077A37"/>
    <w:rsid w:val="0008121D"/>
    <w:rsid w:val="00086870"/>
    <w:rsid w:val="00095145"/>
    <w:rsid w:val="00097D55"/>
    <w:rsid w:val="000A3936"/>
    <w:rsid w:val="000A4145"/>
    <w:rsid w:val="000B64FF"/>
    <w:rsid w:val="000C3239"/>
    <w:rsid w:val="000C5023"/>
    <w:rsid w:val="000C586D"/>
    <w:rsid w:val="000C6021"/>
    <w:rsid w:val="000C6339"/>
    <w:rsid w:val="000C6F50"/>
    <w:rsid w:val="000D0EC9"/>
    <w:rsid w:val="000D34A1"/>
    <w:rsid w:val="000D50B3"/>
    <w:rsid w:val="000D6437"/>
    <w:rsid w:val="000E1309"/>
    <w:rsid w:val="000E1EE5"/>
    <w:rsid w:val="000E2061"/>
    <w:rsid w:val="000E2B5C"/>
    <w:rsid w:val="000E5C5F"/>
    <w:rsid w:val="000E6364"/>
    <w:rsid w:val="000F0CE3"/>
    <w:rsid w:val="000F14BD"/>
    <w:rsid w:val="000F183B"/>
    <w:rsid w:val="000F2C40"/>
    <w:rsid w:val="000F3F80"/>
    <w:rsid w:val="00102E1C"/>
    <w:rsid w:val="00102E88"/>
    <w:rsid w:val="00111983"/>
    <w:rsid w:val="00123E66"/>
    <w:rsid w:val="00124E98"/>
    <w:rsid w:val="00125F29"/>
    <w:rsid w:val="00131132"/>
    <w:rsid w:val="0013177B"/>
    <w:rsid w:val="001330D9"/>
    <w:rsid w:val="001335EC"/>
    <w:rsid w:val="00135079"/>
    <w:rsid w:val="0013700D"/>
    <w:rsid w:val="00142179"/>
    <w:rsid w:val="00143EEC"/>
    <w:rsid w:val="00152D0A"/>
    <w:rsid w:val="00154392"/>
    <w:rsid w:val="00154DA3"/>
    <w:rsid w:val="00155BEF"/>
    <w:rsid w:val="00157D3A"/>
    <w:rsid w:val="001626D4"/>
    <w:rsid w:val="00162887"/>
    <w:rsid w:val="0016492F"/>
    <w:rsid w:val="0016538E"/>
    <w:rsid w:val="00167893"/>
    <w:rsid w:val="00170EB1"/>
    <w:rsid w:val="00174955"/>
    <w:rsid w:val="00175EC0"/>
    <w:rsid w:val="0018351D"/>
    <w:rsid w:val="001908D0"/>
    <w:rsid w:val="00197540"/>
    <w:rsid w:val="001A0DD7"/>
    <w:rsid w:val="001A1B8C"/>
    <w:rsid w:val="001A1D1C"/>
    <w:rsid w:val="001A3166"/>
    <w:rsid w:val="001A3200"/>
    <w:rsid w:val="001A471A"/>
    <w:rsid w:val="001A5E64"/>
    <w:rsid w:val="001A631F"/>
    <w:rsid w:val="001A7CE5"/>
    <w:rsid w:val="001B3715"/>
    <w:rsid w:val="001B4916"/>
    <w:rsid w:val="001B62C7"/>
    <w:rsid w:val="001B6CE0"/>
    <w:rsid w:val="001C4C9D"/>
    <w:rsid w:val="001C55F2"/>
    <w:rsid w:val="001D0F14"/>
    <w:rsid w:val="001D151B"/>
    <w:rsid w:val="001D2123"/>
    <w:rsid w:val="001D28E9"/>
    <w:rsid w:val="001D655B"/>
    <w:rsid w:val="001D66E7"/>
    <w:rsid w:val="001E00DA"/>
    <w:rsid w:val="001E0202"/>
    <w:rsid w:val="001E0C52"/>
    <w:rsid w:val="001E275D"/>
    <w:rsid w:val="001E459C"/>
    <w:rsid w:val="001E4743"/>
    <w:rsid w:val="001E4E54"/>
    <w:rsid w:val="001F6178"/>
    <w:rsid w:val="001F6E75"/>
    <w:rsid w:val="001F7542"/>
    <w:rsid w:val="001F7BFA"/>
    <w:rsid w:val="002007BD"/>
    <w:rsid w:val="00200916"/>
    <w:rsid w:val="00200EDA"/>
    <w:rsid w:val="0020107B"/>
    <w:rsid w:val="002041C5"/>
    <w:rsid w:val="00214854"/>
    <w:rsid w:val="00214929"/>
    <w:rsid w:val="0021695A"/>
    <w:rsid w:val="00220A8A"/>
    <w:rsid w:val="002211DA"/>
    <w:rsid w:val="00224B75"/>
    <w:rsid w:val="00227D7C"/>
    <w:rsid w:val="00234644"/>
    <w:rsid w:val="002355C2"/>
    <w:rsid w:val="00245360"/>
    <w:rsid w:val="00246052"/>
    <w:rsid w:val="00246955"/>
    <w:rsid w:val="002478E0"/>
    <w:rsid w:val="0025172E"/>
    <w:rsid w:val="002558DC"/>
    <w:rsid w:val="00257878"/>
    <w:rsid w:val="0026390D"/>
    <w:rsid w:val="00263B2C"/>
    <w:rsid w:val="00264710"/>
    <w:rsid w:val="002651F4"/>
    <w:rsid w:val="002657C8"/>
    <w:rsid w:val="00267263"/>
    <w:rsid w:val="002735AA"/>
    <w:rsid w:val="0027484A"/>
    <w:rsid w:val="0028140A"/>
    <w:rsid w:val="00290418"/>
    <w:rsid w:val="002925A7"/>
    <w:rsid w:val="00297DDD"/>
    <w:rsid w:val="002A1C5D"/>
    <w:rsid w:val="002A30F2"/>
    <w:rsid w:val="002A31AF"/>
    <w:rsid w:val="002A4E77"/>
    <w:rsid w:val="002B13AF"/>
    <w:rsid w:val="002B3809"/>
    <w:rsid w:val="002B6A0E"/>
    <w:rsid w:val="002B70B5"/>
    <w:rsid w:val="002B7F64"/>
    <w:rsid w:val="002C0CD9"/>
    <w:rsid w:val="002C1966"/>
    <w:rsid w:val="002C220A"/>
    <w:rsid w:val="002C23E6"/>
    <w:rsid w:val="002C2725"/>
    <w:rsid w:val="002C6FEC"/>
    <w:rsid w:val="002D12AB"/>
    <w:rsid w:val="002D2F9B"/>
    <w:rsid w:val="002D47FC"/>
    <w:rsid w:val="002D582F"/>
    <w:rsid w:val="002D67B7"/>
    <w:rsid w:val="002E078B"/>
    <w:rsid w:val="002E0BDE"/>
    <w:rsid w:val="002E1BD4"/>
    <w:rsid w:val="002E37A2"/>
    <w:rsid w:val="002E47B2"/>
    <w:rsid w:val="002F0194"/>
    <w:rsid w:val="002F2FE6"/>
    <w:rsid w:val="002F6B4B"/>
    <w:rsid w:val="002F6FE8"/>
    <w:rsid w:val="002F77BD"/>
    <w:rsid w:val="003012BD"/>
    <w:rsid w:val="0030217C"/>
    <w:rsid w:val="0030546E"/>
    <w:rsid w:val="00305AEA"/>
    <w:rsid w:val="003073D2"/>
    <w:rsid w:val="00313365"/>
    <w:rsid w:val="00320933"/>
    <w:rsid w:val="00322523"/>
    <w:rsid w:val="003301CC"/>
    <w:rsid w:val="0033113F"/>
    <w:rsid w:val="003317A4"/>
    <w:rsid w:val="003352A2"/>
    <w:rsid w:val="003368C3"/>
    <w:rsid w:val="003375BB"/>
    <w:rsid w:val="00344325"/>
    <w:rsid w:val="00347666"/>
    <w:rsid w:val="00351207"/>
    <w:rsid w:val="003517B0"/>
    <w:rsid w:val="00351E7E"/>
    <w:rsid w:val="00352D5E"/>
    <w:rsid w:val="00354320"/>
    <w:rsid w:val="00355933"/>
    <w:rsid w:val="00356FB3"/>
    <w:rsid w:val="0035743D"/>
    <w:rsid w:val="0035779E"/>
    <w:rsid w:val="00364DFA"/>
    <w:rsid w:val="00376477"/>
    <w:rsid w:val="003819FD"/>
    <w:rsid w:val="0038282B"/>
    <w:rsid w:val="00382F35"/>
    <w:rsid w:val="0038303E"/>
    <w:rsid w:val="00385B93"/>
    <w:rsid w:val="00392589"/>
    <w:rsid w:val="003937A1"/>
    <w:rsid w:val="00395EB4"/>
    <w:rsid w:val="003A0C28"/>
    <w:rsid w:val="003A28C9"/>
    <w:rsid w:val="003B736C"/>
    <w:rsid w:val="003B7F88"/>
    <w:rsid w:val="003C06A7"/>
    <w:rsid w:val="003D0776"/>
    <w:rsid w:val="003D4584"/>
    <w:rsid w:val="003D4FFC"/>
    <w:rsid w:val="003D5841"/>
    <w:rsid w:val="003E418B"/>
    <w:rsid w:val="003E434E"/>
    <w:rsid w:val="003E50C4"/>
    <w:rsid w:val="003E6A59"/>
    <w:rsid w:val="003E6D72"/>
    <w:rsid w:val="003F2EA3"/>
    <w:rsid w:val="003F2F7F"/>
    <w:rsid w:val="003F614B"/>
    <w:rsid w:val="00401271"/>
    <w:rsid w:val="00403454"/>
    <w:rsid w:val="00406318"/>
    <w:rsid w:val="00411461"/>
    <w:rsid w:val="00411511"/>
    <w:rsid w:val="00411917"/>
    <w:rsid w:val="004129BE"/>
    <w:rsid w:val="0041360D"/>
    <w:rsid w:val="00415AC2"/>
    <w:rsid w:val="00415EED"/>
    <w:rsid w:val="00415F45"/>
    <w:rsid w:val="004175D2"/>
    <w:rsid w:val="004266B4"/>
    <w:rsid w:val="00427E41"/>
    <w:rsid w:val="00431FBF"/>
    <w:rsid w:val="00432CA5"/>
    <w:rsid w:val="00433D40"/>
    <w:rsid w:val="00434DBD"/>
    <w:rsid w:val="00436661"/>
    <w:rsid w:val="0043714E"/>
    <w:rsid w:val="00441774"/>
    <w:rsid w:val="00442974"/>
    <w:rsid w:val="00444118"/>
    <w:rsid w:val="00445507"/>
    <w:rsid w:val="00447986"/>
    <w:rsid w:val="0045061C"/>
    <w:rsid w:val="00453FB9"/>
    <w:rsid w:val="00461C6A"/>
    <w:rsid w:val="00465590"/>
    <w:rsid w:val="00466683"/>
    <w:rsid w:val="00467558"/>
    <w:rsid w:val="00467B70"/>
    <w:rsid w:val="004707FF"/>
    <w:rsid w:val="00470ECF"/>
    <w:rsid w:val="00471349"/>
    <w:rsid w:val="0047213B"/>
    <w:rsid w:val="00472909"/>
    <w:rsid w:val="00481F37"/>
    <w:rsid w:val="00483FE9"/>
    <w:rsid w:val="004848C1"/>
    <w:rsid w:val="00485199"/>
    <w:rsid w:val="00486006"/>
    <w:rsid w:val="00486214"/>
    <w:rsid w:val="00486C4C"/>
    <w:rsid w:val="00493982"/>
    <w:rsid w:val="004964DA"/>
    <w:rsid w:val="00496FAB"/>
    <w:rsid w:val="00497454"/>
    <w:rsid w:val="004A2BB9"/>
    <w:rsid w:val="004A429B"/>
    <w:rsid w:val="004A5940"/>
    <w:rsid w:val="004A5B03"/>
    <w:rsid w:val="004A74A7"/>
    <w:rsid w:val="004B0A7A"/>
    <w:rsid w:val="004B5E39"/>
    <w:rsid w:val="004B7961"/>
    <w:rsid w:val="004B7D69"/>
    <w:rsid w:val="004B7F46"/>
    <w:rsid w:val="004C18A7"/>
    <w:rsid w:val="004C3903"/>
    <w:rsid w:val="004C4D3B"/>
    <w:rsid w:val="004C51FB"/>
    <w:rsid w:val="004C56E6"/>
    <w:rsid w:val="004C72AB"/>
    <w:rsid w:val="004D1F52"/>
    <w:rsid w:val="004D2FE9"/>
    <w:rsid w:val="004D434C"/>
    <w:rsid w:val="004D62EE"/>
    <w:rsid w:val="004D6642"/>
    <w:rsid w:val="004E0B64"/>
    <w:rsid w:val="004E6E01"/>
    <w:rsid w:val="004F0A56"/>
    <w:rsid w:val="004F3080"/>
    <w:rsid w:val="004F59A7"/>
    <w:rsid w:val="004F644A"/>
    <w:rsid w:val="004F6E26"/>
    <w:rsid w:val="00501CDB"/>
    <w:rsid w:val="00503FA9"/>
    <w:rsid w:val="00506FC5"/>
    <w:rsid w:val="0051223F"/>
    <w:rsid w:val="00514397"/>
    <w:rsid w:val="005145A5"/>
    <w:rsid w:val="005166CE"/>
    <w:rsid w:val="0052151D"/>
    <w:rsid w:val="00521D55"/>
    <w:rsid w:val="005223DF"/>
    <w:rsid w:val="0052247C"/>
    <w:rsid w:val="00524578"/>
    <w:rsid w:val="00524EEE"/>
    <w:rsid w:val="0053088A"/>
    <w:rsid w:val="00532493"/>
    <w:rsid w:val="00541859"/>
    <w:rsid w:val="005433BD"/>
    <w:rsid w:val="00543DAA"/>
    <w:rsid w:val="00544C53"/>
    <w:rsid w:val="0054515B"/>
    <w:rsid w:val="00545DB6"/>
    <w:rsid w:val="00550D8F"/>
    <w:rsid w:val="00551C52"/>
    <w:rsid w:val="0055361F"/>
    <w:rsid w:val="005543EB"/>
    <w:rsid w:val="00554936"/>
    <w:rsid w:val="00556F22"/>
    <w:rsid w:val="005609D4"/>
    <w:rsid w:val="00561642"/>
    <w:rsid w:val="00570067"/>
    <w:rsid w:val="005719B5"/>
    <w:rsid w:val="005730FA"/>
    <w:rsid w:val="00573142"/>
    <w:rsid w:val="00576853"/>
    <w:rsid w:val="00582AC7"/>
    <w:rsid w:val="00584346"/>
    <w:rsid w:val="00585DBB"/>
    <w:rsid w:val="00591655"/>
    <w:rsid w:val="0059217F"/>
    <w:rsid w:val="00592BE1"/>
    <w:rsid w:val="005938A6"/>
    <w:rsid w:val="00593B44"/>
    <w:rsid w:val="005956F8"/>
    <w:rsid w:val="005A0D51"/>
    <w:rsid w:val="005A30FD"/>
    <w:rsid w:val="005A44F3"/>
    <w:rsid w:val="005B05D1"/>
    <w:rsid w:val="005B22EF"/>
    <w:rsid w:val="005B4002"/>
    <w:rsid w:val="005B4DAA"/>
    <w:rsid w:val="005B6F79"/>
    <w:rsid w:val="005B7242"/>
    <w:rsid w:val="005C1301"/>
    <w:rsid w:val="005C2524"/>
    <w:rsid w:val="005C2E11"/>
    <w:rsid w:val="005C3858"/>
    <w:rsid w:val="005C428E"/>
    <w:rsid w:val="005C4D7A"/>
    <w:rsid w:val="005C6440"/>
    <w:rsid w:val="005C6E1E"/>
    <w:rsid w:val="005C6EB9"/>
    <w:rsid w:val="005C7DE6"/>
    <w:rsid w:val="005D0AA5"/>
    <w:rsid w:val="005D27A3"/>
    <w:rsid w:val="005E0057"/>
    <w:rsid w:val="005E040C"/>
    <w:rsid w:val="005E3679"/>
    <w:rsid w:val="005E4DD8"/>
    <w:rsid w:val="005E5B10"/>
    <w:rsid w:val="005E6E47"/>
    <w:rsid w:val="005E717E"/>
    <w:rsid w:val="005F5625"/>
    <w:rsid w:val="006009C0"/>
    <w:rsid w:val="00600BEF"/>
    <w:rsid w:val="006018D5"/>
    <w:rsid w:val="00604FD7"/>
    <w:rsid w:val="006051C8"/>
    <w:rsid w:val="006055F1"/>
    <w:rsid w:val="0060565A"/>
    <w:rsid w:val="00612181"/>
    <w:rsid w:val="006142EB"/>
    <w:rsid w:val="00614637"/>
    <w:rsid w:val="00614B45"/>
    <w:rsid w:val="006171A3"/>
    <w:rsid w:val="00621AC7"/>
    <w:rsid w:val="00621C4E"/>
    <w:rsid w:val="00623832"/>
    <w:rsid w:val="006303EC"/>
    <w:rsid w:val="0063206B"/>
    <w:rsid w:val="00633598"/>
    <w:rsid w:val="00635159"/>
    <w:rsid w:val="00635905"/>
    <w:rsid w:val="0063685F"/>
    <w:rsid w:val="00640AC4"/>
    <w:rsid w:val="00641EF8"/>
    <w:rsid w:val="006427AF"/>
    <w:rsid w:val="00642800"/>
    <w:rsid w:val="00644CF4"/>
    <w:rsid w:val="00651235"/>
    <w:rsid w:val="00653372"/>
    <w:rsid w:val="006545E3"/>
    <w:rsid w:val="006565A5"/>
    <w:rsid w:val="00657F02"/>
    <w:rsid w:val="006621CC"/>
    <w:rsid w:val="0066220D"/>
    <w:rsid w:val="00664FE2"/>
    <w:rsid w:val="00665AD0"/>
    <w:rsid w:val="00665BAA"/>
    <w:rsid w:val="00670BA1"/>
    <w:rsid w:val="00672C3E"/>
    <w:rsid w:val="0067413F"/>
    <w:rsid w:val="00676E37"/>
    <w:rsid w:val="006824E0"/>
    <w:rsid w:val="00683B79"/>
    <w:rsid w:val="00684672"/>
    <w:rsid w:val="006871BC"/>
    <w:rsid w:val="00692035"/>
    <w:rsid w:val="00693055"/>
    <w:rsid w:val="006971B6"/>
    <w:rsid w:val="006A06E4"/>
    <w:rsid w:val="006A1A9D"/>
    <w:rsid w:val="006A2E16"/>
    <w:rsid w:val="006A5E65"/>
    <w:rsid w:val="006A61ED"/>
    <w:rsid w:val="006B3DFD"/>
    <w:rsid w:val="006C60FA"/>
    <w:rsid w:val="006C61B4"/>
    <w:rsid w:val="006D344F"/>
    <w:rsid w:val="006E0984"/>
    <w:rsid w:val="006E5F3F"/>
    <w:rsid w:val="006F046B"/>
    <w:rsid w:val="006F0AC6"/>
    <w:rsid w:val="006F0DDE"/>
    <w:rsid w:val="006F6589"/>
    <w:rsid w:val="00703B14"/>
    <w:rsid w:val="007059D6"/>
    <w:rsid w:val="00711B8D"/>
    <w:rsid w:val="00714697"/>
    <w:rsid w:val="00717C7D"/>
    <w:rsid w:val="00722C97"/>
    <w:rsid w:val="00726E50"/>
    <w:rsid w:val="00727106"/>
    <w:rsid w:val="00730AC9"/>
    <w:rsid w:val="0073274F"/>
    <w:rsid w:val="00733BBB"/>
    <w:rsid w:val="00741FF4"/>
    <w:rsid w:val="007426E2"/>
    <w:rsid w:val="00743A2C"/>
    <w:rsid w:val="0074573F"/>
    <w:rsid w:val="00745C6C"/>
    <w:rsid w:val="007475BE"/>
    <w:rsid w:val="0075029B"/>
    <w:rsid w:val="00751064"/>
    <w:rsid w:val="007517D7"/>
    <w:rsid w:val="007539B4"/>
    <w:rsid w:val="007627E5"/>
    <w:rsid w:val="0076381F"/>
    <w:rsid w:val="00764133"/>
    <w:rsid w:val="00764C27"/>
    <w:rsid w:val="00772821"/>
    <w:rsid w:val="00774B88"/>
    <w:rsid w:val="0078731A"/>
    <w:rsid w:val="00787A42"/>
    <w:rsid w:val="00787C09"/>
    <w:rsid w:val="00790823"/>
    <w:rsid w:val="00790D63"/>
    <w:rsid w:val="00790F9B"/>
    <w:rsid w:val="00791A61"/>
    <w:rsid w:val="00795CF9"/>
    <w:rsid w:val="007A23DA"/>
    <w:rsid w:val="007A266E"/>
    <w:rsid w:val="007A35F5"/>
    <w:rsid w:val="007A4A39"/>
    <w:rsid w:val="007A7333"/>
    <w:rsid w:val="007B21F9"/>
    <w:rsid w:val="007B41AA"/>
    <w:rsid w:val="007B4DBD"/>
    <w:rsid w:val="007B75A4"/>
    <w:rsid w:val="007C0699"/>
    <w:rsid w:val="007C1525"/>
    <w:rsid w:val="007C216E"/>
    <w:rsid w:val="007C32F2"/>
    <w:rsid w:val="007C3F7D"/>
    <w:rsid w:val="007C6570"/>
    <w:rsid w:val="007D2270"/>
    <w:rsid w:val="007D26E5"/>
    <w:rsid w:val="007D5EE9"/>
    <w:rsid w:val="007D6A8D"/>
    <w:rsid w:val="007E3647"/>
    <w:rsid w:val="007E3CC2"/>
    <w:rsid w:val="007E49AE"/>
    <w:rsid w:val="007E50EC"/>
    <w:rsid w:val="007E5A75"/>
    <w:rsid w:val="007E6205"/>
    <w:rsid w:val="007E655C"/>
    <w:rsid w:val="007F00C9"/>
    <w:rsid w:val="007F660D"/>
    <w:rsid w:val="007F6C47"/>
    <w:rsid w:val="00800AD7"/>
    <w:rsid w:val="0080434C"/>
    <w:rsid w:val="008051EE"/>
    <w:rsid w:val="00807EAB"/>
    <w:rsid w:val="0081235D"/>
    <w:rsid w:val="0082110A"/>
    <w:rsid w:val="00823EE9"/>
    <w:rsid w:val="0082498C"/>
    <w:rsid w:val="0083079E"/>
    <w:rsid w:val="00834A28"/>
    <w:rsid w:val="0083734D"/>
    <w:rsid w:val="008428BA"/>
    <w:rsid w:val="00842D16"/>
    <w:rsid w:val="00851DB7"/>
    <w:rsid w:val="00852175"/>
    <w:rsid w:val="00854D15"/>
    <w:rsid w:val="00856DF0"/>
    <w:rsid w:val="00857CB0"/>
    <w:rsid w:val="008633F0"/>
    <w:rsid w:val="00866E49"/>
    <w:rsid w:val="008704D5"/>
    <w:rsid w:val="0087296A"/>
    <w:rsid w:val="008749AE"/>
    <w:rsid w:val="008763D7"/>
    <w:rsid w:val="0087689F"/>
    <w:rsid w:val="00876DEF"/>
    <w:rsid w:val="00880E13"/>
    <w:rsid w:val="00884EF0"/>
    <w:rsid w:val="00887041"/>
    <w:rsid w:val="00890272"/>
    <w:rsid w:val="00892613"/>
    <w:rsid w:val="008939C1"/>
    <w:rsid w:val="00893F02"/>
    <w:rsid w:val="00897F5A"/>
    <w:rsid w:val="008A6104"/>
    <w:rsid w:val="008A726A"/>
    <w:rsid w:val="008A789C"/>
    <w:rsid w:val="008B2F46"/>
    <w:rsid w:val="008B429D"/>
    <w:rsid w:val="008B4742"/>
    <w:rsid w:val="008B48C8"/>
    <w:rsid w:val="008B5368"/>
    <w:rsid w:val="008B623A"/>
    <w:rsid w:val="008B74BA"/>
    <w:rsid w:val="008C1FAC"/>
    <w:rsid w:val="008C7B38"/>
    <w:rsid w:val="008C7CB5"/>
    <w:rsid w:val="008D08BE"/>
    <w:rsid w:val="008D2670"/>
    <w:rsid w:val="008D2DBD"/>
    <w:rsid w:val="008D3CE1"/>
    <w:rsid w:val="008D3F9E"/>
    <w:rsid w:val="008D5231"/>
    <w:rsid w:val="008E0C74"/>
    <w:rsid w:val="008E2039"/>
    <w:rsid w:val="008E3158"/>
    <w:rsid w:val="008E3B03"/>
    <w:rsid w:val="008E6054"/>
    <w:rsid w:val="008F1130"/>
    <w:rsid w:val="008F50D5"/>
    <w:rsid w:val="008F65D4"/>
    <w:rsid w:val="00902A08"/>
    <w:rsid w:val="009075B2"/>
    <w:rsid w:val="0091328D"/>
    <w:rsid w:val="00913803"/>
    <w:rsid w:val="00916DC5"/>
    <w:rsid w:val="00917D72"/>
    <w:rsid w:val="009238FB"/>
    <w:rsid w:val="0093069C"/>
    <w:rsid w:val="00931BE0"/>
    <w:rsid w:val="009320AD"/>
    <w:rsid w:val="00932369"/>
    <w:rsid w:val="00932FAD"/>
    <w:rsid w:val="00932FDD"/>
    <w:rsid w:val="00937432"/>
    <w:rsid w:val="0094180B"/>
    <w:rsid w:val="00943F42"/>
    <w:rsid w:val="009442EF"/>
    <w:rsid w:val="00947DFE"/>
    <w:rsid w:val="00950E14"/>
    <w:rsid w:val="0095196E"/>
    <w:rsid w:val="0095477B"/>
    <w:rsid w:val="0096086B"/>
    <w:rsid w:val="00960EE3"/>
    <w:rsid w:val="00964329"/>
    <w:rsid w:val="00965BE5"/>
    <w:rsid w:val="009712BF"/>
    <w:rsid w:val="00976AA2"/>
    <w:rsid w:val="00977A05"/>
    <w:rsid w:val="009806EF"/>
    <w:rsid w:val="00981905"/>
    <w:rsid w:val="00981EB6"/>
    <w:rsid w:val="00983AC2"/>
    <w:rsid w:val="00983C9A"/>
    <w:rsid w:val="00985D9B"/>
    <w:rsid w:val="009865CA"/>
    <w:rsid w:val="00986719"/>
    <w:rsid w:val="00987AE7"/>
    <w:rsid w:val="0099007F"/>
    <w:rsid w:val="00991BC9"/>
    <w:rsid w:val="00992B45"/>
    <w:rsid w:val="00992C17"/>
    <w:rsid w:val="009933B7"/>
    <w:rsid w:val="00997650"/>
    <w:rsid w:val="009A5A49"/>
    <w:rsid w:val="009A71A1"/>
    <w:rsid w:val="009A72C2"/>
    <w:rsid w:val="009A7CD8"/>
    <w:rsid w:val="009B71FB"/>
    <w:rsid w:val="009C0B95"/>
    <w:rsid w:val="009C311D"/>
    <w:rsid w:val="009D0476"/>
    <w:rsid w:val="009D3FC1"/>
    <w:rsid w:val="009D59C3"/>
    <w:rsid w:val="009D6F49"/>
    <w:rsid w:val="009D7EF0"/>
    <w:rsid w:val="009E0043"/>
    <w:rsid w:val="009E4DFD"/>
    <w:rsid w:val="009E741D"/>
    <w:rsid w:val="009E78F1"/>
    <w:rsid w:val="009F318E"/>
    <w:rsid w:val="009F456A"/>
    <w:rsid w:val="00A029FC"/>
    <w:rsid w:val="00A042F6"/>
    <w:rsid w:val="00A0441A"/>
    <w:rsid w:val="00A0447C"/>
    <w:rsid w:val="00A06D4C"/>
    <w:rsid w:val="00A13EEC"/>
    <w:rsid w:val="00A166B6"/>
    <w:rsid w:val="00A23E61"/>
    <w:rsid w:val="00A25108"/>
    <w:rsid w:val="00A26AD0"/>
    <w:rsid w:val="00A275F0"/>
    <w:rsid w:val="00A27C9D"/>
    <w:rsid w:val="00A347CF"/>
    <w:rsid w:val="00A36055"/>
    <w:rsid w:val="00A45ED5"/>
    <w:rsid w:val="00A50336"/>
    <w:rsid w:val="00A50751"/>
    <w:rsid w:val="00A512C0"/>
    <w:rsid w:val="00A54B8A"/>
    <w:rsid w:val="00A55ED4"/>
    <w:rsid w:val="00A56C5A"/>
    <w:rsid w:val="00A56D46"/>
    <w:rsid w:val="00A62179"/>
    <w:rsid w:val="00A63DDA"/>
    <w:rsid w:val="00A63F00"/>
    <w:rsid w:val="00A64D12"/>
    <w:rsid w:val="00A64D93"/>
    <w:rsid w:val="00A71C10"/>
    <w:rsid w:val="00A72CCD"/>
    <w:rsid w:val="00A744A1"/>
    <w:rsid w:val="00A75825"/>
    <w:rsid w:val="00A76840"/>
    <w:rsid w:val="00A76DC4"/>
    <w:rsid w:val="00A77281"/>
    <w:rsid w:val="00A80238"/>
    <w:rsid w:val="00A810EE"/>
    <w:rsid w:val="00A84607"/>
    <w:rsid w:val="00A85FE8"/>
    <w:rsid w:val="00A948FC"/>
    <w:rsid w:val="00AA1277"/>
    <w:rsid w:val="00AA244B"/>
    <w:rsid w:val="00AA2C4A"/>
    <w:rsid w:val="00AA4466"/>
    <w:rsid w:val="00AA5AB2"/>
    <w:rsid w:val="00AA7D98"/>
    <w:rsid w:val="00AA7E2C"/>
    <w:rsid w:val="00AB01AF"/>
    <w:rsid w:val="00AB1F8E"/>
    <w:rsid w:val="00AB27C6"/>
    <w:rsid w:val="00AB47B1"/>
    <w:rsid w:val="00AB6E94"/>
    <w:rsid w:val="00AC1848"/>
    <w:rsid w:val="00AC7986"/>
    <w:rsid w:val="00AD002E"/>
    <w:rsid w:val="00AD044B"/>
    <w:rsid w:val="00AD1301"/>
    <w:rsid w:val="00AD1685"/>
    <w:rsid w:val="00AD1ACB"/>
    <w:rsid w:val="00AD5E45"/>
    <w:rsid w:val="00AE0E59"/>
    <w:rsid w:val="00AE13F2"/>
    <w:rsid w:val="00AE626B"/>
    <w:rsid w:val="00AE6488"/>
    <w:rsid w:val="00AF31B0"/>
    <w:rsid w:val="00AF31C4"/>
    <w:rsid w:val="00AF3DAF"/>
    <w:rsid w:val="00AF57F0"/>
    <w:rsid w:val="00AF59F4"/>
    <w:rsid w:val="00AF6D87"/>
    <w:rsid w:val="00B004D4"/>
    <w:rsid w:val="00B0188D"/>
    <w:rsid w:val="00B01977"/>
    <w:rsid w:val="00B030E7"/>
    <w:rsid w:val="00B05B99"/>
    <w:rsid w:val="00B0660C"/>
    <w:rsid w:val="00B129E3"/>
    <w:rsid w:val="00B213F9"/>
    <w:rsid w:val="00B25168"/>
    <w:rsid w:val="00B262FC"/>
    <w:rsid w:val="00B35816"/>
    <w:rsid w:val="00B36012"/>
    <w:rsid w:val="00B361E2"/>
    <w:rsid w:val="00B373F5"/>
    <w:rsid w:val="00B40D2F"/>
    <w:rsid w:val="00B410B5"/>
    <w:rsid w:val="00B413FE"/>
    <w:rsid w:val="00B43F71"/>
    <w:rsid w:val="00B45714"/>
    <w:rsid w:val="00B461CA"/>
    <w:rsid w:val="00B46364"/>
    <w:rsid w:val="00B4707E"/>
    <w:rsid w:val="00B471D8"/>
    <w:rsid w:val="00B479F4"/>
    <w:rsid w:val="00B53BF4"/>
    <w:rsid w:val="00B567AA"/>
    <w:rsid w:val="00B6082C"/>
    <w:rsid w:val="00B60E4B"/>
    <w:rsid w:val="00B6500E"/>
    <w:rsid w:val="00B65E12"/>
    <w:rsid w:val="00B67976"/>
    <w:rsid w:val="00B70462"/>
    <w:rsid w:val="00B7403D"/>
    <w:rsid w:val="00B7471D"/>
    <w:rsid w:val="00B769B7"/>
    <w:rsid w:val="00B83EFC"/>
    <w:rsid w:val="00B84254"/>
    <w:rsid w:val="00B85E4C"/>
    <w:rsid w:val="00B86713"/>
    <w:rsid w:val="00B93395"/>
    <w:rsid w:val="00B966BC"/>
    <w:rsid w:val="00B97100"/>
    <w:rsid w:val="00BA0F9E"/>
    <w:rsid w:val="00BA156C"/>
    <w:rsid w:val="00BA24DF"/>
    <w:rsid w:val="00BA4BC7"/>
    <w:rsid w:val="00BA7F3D"/>
    <w:rsid w:val="00BB5567"/>
    <w:rsid w:val="00BC0899"/>
    <w:rsid w:val="00BC1CB8"/>
    <w:rsid w:val="00BC30AB"/>
    <w:rsid w:val="00BC75B5"/>
    <w:rsid w:val="00BC7BEF"/>
    <w:rsid w:val="00BD00F2"/>
    <w:rsid w:val="00BD269A"/>
    <w:rsid w:val="00BD51E1"/>
    <w:rsid w:val="00BD5274"/>
    <w:rsid w:val="00BD68F9"/>
    <w:rsid w:val="00BE11B8"/>
    <w:rsid w:val="00BE2DDD"/>
    <w:rsid w:val="00BE2E72"/>
    <w:rsid w:val="00BE5EDF"/>
    <w:rsid w:val="00BE5EEB"/>
    <w:rsid w:val="00BF581B"/>
    <w:rsid w:val="00C033D1"/>
    <w:rsid w:val="00C146C3"/>
    <w:rsid w:val="00C14D60"/>
    <w:rsid w:val="00C24545"/>
    <w:rsid w:val="00C3087B"/>
    <w:rsid w:val="00C3233A"/>
    <w:rsid w:val="00C34AE7"/>
    <w:rsid w:val="00C350A2"/>
    <w:rsid w:val="00C353E1"/>
    <w:rsid w:val="00C3796E"/>
    <w:rsid w:val="00C4257C"/>
    <w:rsid w:val="00C4315C"/>
    <w:rsid w:val="00C458F2"/>
    <w:rsid w:val="00C50F43"/>
    <w:rsid w:val="00C519E0"/>
    <w:rsid w:val="00C52808"/>
    <w:rsid w:val="00C558D9"/>
    <w:rsid w:val="00C55CF3"/>
    <w:rsid w:val="00C57762"/>
    <w:rsid w:val="00C57AE1"/>
    <w:rsid w:val="00C57CFF"/>
    <w:rsid w:val="00C644BE"/>
    <w:rsid w:val="00C657A8"/>
    <w:rsid w:val="00C67C14"/>
    <w:rsid w:val="00C731D6"/>
    <w:rsid w:val="00C7701E"/>
    <w:rsid w:val="00C81794"/>
    <w:rsid w:val="00C8334B"/>
    <w:rsid w:val="00C85DC0"/>
    <w:rsid w:val="00C86F6B"/>
    <w:rsid w:val="00C92A0B"/>
    <w:rsid w:val="00C931BF"/>
    <w:rsid w:val="00CA0F7D"/>
    <w:rsid w:val="00CA48E9"/>
    <w:rsid w:val="00CA5FBD"/>
    <w:rsid w:val="00CA6D7B"/>
    <w:rsid w:val="00CB261D"/>
    <w:rsid w:val="00CB29B6"/>
    <w:rsid w:val="00CB2C24"/>
    <w:rsid w:val="00CB5172"/>
    <w:rsid w:val="00CB74BD"/>
    <w:rsid w:val="00CB76AF"/>
    <w:rsid w:val="00CB79E9"/>
    <w:rsid w:val="00CC0BC8"/>
    <w:rsid w:val="00CC10B9"/>
    <w:rsid w:val="00CC1571"/>
    <w:rsid w:val="00CC1683"/>
    <w:rsid w:val="00CC3723"/>
    <w:rsid w:val="00CC443C"/>
    <w:rsid w:val="00CC7873"/>
    <w:rsid w:val="00CD1CCB"/>
    <w:rsid w:val="00CD3A12"/>
    <w:rsid w:val="00CD3D0C"/>
    <w:rsid w:val="00CD5B51"/>
    <w:rsid w:val="00CE30E6"/>
    <w:rsid w:val="00CE37CA"/>
    <w:rsid w:val="00CE5CCE"/>
    <w:rsid w:val="00CF0A4E"/>
    <w:rsid w:val="00D01993"/>
    <w:rsid w:val="00D01CF2"/>
    <w:rsid w:val="00D034FE"/>
    <w:rsid w:val="00D05E4F"/>
    <w:rsid w:val="00D06703"/>
    <w:rsid w:val="00D06752"/>
    <w:rsid w:val="00D14ECC"/>
    <w:rsid w:val="00D15DE9"/>
    <w:rsid w:val="00D21ABE"/>
    <w:rsid w:val="00D226C7"/>
    <w:rsid w:val="00D25095"/>
    <w:rsid w:val="00D270D8"/>
    <w:rsid w:val="00D3170C"/>
    <w:rsid w:val="00D34F50"/>
    <w:rsid w:val="00D408A7"/>
    <w:rsid w:val="00D4407C"/>
    <w:rsid w:val="00D5156C"/>
    <w:rsid w:val="00D5304D"/>
    <w:rsid w:val="00D57660"/>
    <w:rsid w:val="00D651A7"/>
    <w:rsid w:val="00D71F30"/>
    <w:rsid w:val="00D750DC"/>
    <w:rsid w:val="00D775BE"/>
    <w:rsid w:val="00D81E32"/>
    <w:rsid w:val="00D82B23"/>
    <w:rsid w:val="00D8565F"/>
    <w:rsid w:val="00D85FD2"/>
    <w:rsid w:val="00D87A51"/>
    <w:rsid w:val="00D87AC3"/>
    <w:rsid w:val="00D87E07"/>
    <w:rsid w:val="00D907F6"/>
    <w:rsid w:val="00D90F58"/>
    <w:rsid w:val="00D9422E"/>
    <w:rsid w:val="00DA0765"/>
    <w:rsid w:val="00DA1842"/>
    <w:rsid w:val="00DA5A92"/>
    <w:rsid w:val="00DA5F89"/>
    <w:rsid w:val="00DB055E"/>
    <w:rsid w:val="00DB2DEC"/>
    <w:rsid w:val="00DB7FB2"/>
    <w:rsid w:val="00DC0B28"/>
    <w:rsid w:val="00DC0E8C"/>
    <w:rsid w:val="00DC1428"/>
    <w:rsid w:val="00DC1999"/>
    <w:rsid w:val="00DC1F5E"/>
    <w:rsid w:val="00DC36F6"/>
    <w:rsid w:val="00DD119C"/>
    <w:rsid w:val="00DD4CA5"/>
    <w:rsid w:val="00DD5444"/>
    <w:rsid w:val="00DD5A1F"/>
    <w:rsid w:val="00DD5B79"/>
    <w:rsid w:val="00DD6B1C"/>
    <w:rsid w:val="00DE4F15"/>
    <w:rsid w:val="00DE6E17"/>
    <w:rsid w:val="00DF4409"/>
    <w:rsid w:val="00DF474D"/>
    <w:rsid w:val="00E0150A"/>
    <w:rsid w:val="00E0236B"/>
    <w:rsid w:val="00E025A5"/>
    <w:rsid w:val="00E03B5F"/>
    <w:rsid w:val="00E05446"/>
    <w:rsid w:val="00E13A43"/>
    <w:rsid w:val="00E14E99"/>
    <w:rsid w:val="00E20006"/>
    <w:rsid w:val="00E20838"/>
    <w:rsid w:val="00E21717"/>
    <w:rsid w:val="00E21F2F"/>
    <w:rsid w:val="00E23B10"/>
    <w:rsid w:val="00E323D1"/>
    <w:rsid w:val="00E32BC0"/>
    <w:rsid w:val="00E3317F"/>
    <w:rsid w:val="00E347A7"/>
    <w:rsid w:val="00E36E3E"/>
    <w:rsid w:val="00E36E56"/>
    <w:rsid w:val="00E429D5"/>
    <w:rsid w:val="00E44942"/>
    <w:rsid w:val="00E4670E"/>
    <w:rsid w:val="00E469A7"/>
    <w:rsid w:val="00E46A97"/>
    <w:rsid w:val="00E47313"/>
    <w:rsid w:val="00E50307"/>
    <w:rsid w:val="00E50C2A"/>
    <w:rsid w:val="00E518C5"/>
    <w:rsid w:val="00E5222D"/>
    <w:rsid w:val="00E52690"/>
    <w:rsid w:val="00E55D92"/>
    <w:rsid w:val="00E56AA8"/>
    <w:rsid w:val="00E574B4"/>
    <w:rsid w:val="00E63C78"/>
    <w:rsid w:val="00E6489F"/>
    <w:rsid w:val="00E6491B"/>
    <w:rsid w:val="00E65487"/>
    <w:rsid w:val="00E733E5"/>
    <w:rsid w:val="00E75613"/>
    <w:rsid w:val="00E769E1"/>
    <w:rsid w:val="00E8480F"/>
    <w:rsid w:val="00E957FA"/>
    <w:rsid w:val="00E9666B"/>
    <w:rsid w:val="00E9688D"/>
    <w:rsid w:val="00E96D73"/>
    <w:rsid w:val="00EA0CD8"/>
    <w:rsid w:val="00EA124A"/>
    <w:rsid w:val="00EA1459"/>
    <w:rsid w:val="00EA1D22"/>
    <w:rsid w:val="00EA4D64"/>
    <w:rsid w:val="00EA4FED"/>
    <w:rsid w:val="00EA6024"/>
    <w:rsid w:val="00EB0608"/>
    <w:rsid w:val="00EB197D"/>
    <w:rsid w:val="00EB1A4D"/>
    <w:rsid w:val="00EB571B"/>
    <w:rsid w:val="00EC1B10"/>
    <w:rsid w:val="00EC2A86"/>
    <w:rsid w:val="00EC2E5D"/>
    <w:rsid w:val="00EC307B"/>
    <w:rsid w:val="00EC4DAB"/>
    <w:rsid w:val="00EC5129"/>
    <w:rsid w:val="00ED1219"/>
    <w:rsid w:val="00ED2392"/>
    <w:rsid w:val="00ED61E4"/>
    <w:rsid w:val="00EE0DCA"/>
    <w:rsid w:val="00EE536F"/>
    <w:rsid w:val="00EF4B07"/>
    <w:rsid w:val="00EF50B5"/>
    <w:rsid w:val="00EF6333"/>
    <w:rsid w:val="00EF754B"/>
    <w:rsid w:val="00EF7E23"/>
    <w:rsid w:val="00F05EF0"/>
    <w:rsid w:val="00F11634"/>
    <w:rsid w:val="00F120F8"/>
    <w:rsid w:val="00F17A1D"/>
    <w:rsid w:val="00F17BF4"/>
    <w:rsid w:val="00F2209F"/>
    <w:rsid w:val="00F22AEC"/>
    <w:rsid w:val="00F26665"/>
    <w:rsid w:val="00F3094D"/>
    <w:rsid w:val="00F30C17"/>
    <w:rsid w:val="00F42A2D"/>
    <w:rsid w:val="00F45EFA"/>
    <w:rsid w:val="00F4677D"/>
    <w:rsid w:val="00F467F7"/>
    <w:rsid w:val="00F50AC6"/>
    <w:rsid w:val="00F53F58"/>
    <w:rsid w:val="00F54B45"/>
    <w:rsid w:val="00F550A6"/>
    <w:rsid w:val="00F5568A"/>
    <w:rsid w:val="00F56C3B"/>
    <w:rsid w:val="00F61173"/>
    <w:rsid w:val="00F6223B"/>
    <w:rsid w:val="00F6415A"/>
    <w:rsid w:val="00F72E3B"/>
    <w:rsid w:val="00F757BA"/>
    <w:rsid w:val="00F75B47"/>
    <w:rsid w:val="00F7640E"/>
    <w:rsid w:val="00F82B33"/>
    <w:rsid w:val="00F83615"/>
    <w:rsid w:val="00F8366C"/>
    <w:rsid w:val="00F859D7"/>
    <w:rsid w:val="00F85EFF"/>
    <w:rsid w:val="00F86273"/>
    <w:rsid w:val="00F87E63"/>
    <w:rsid w:val="00F9280D"/>
    <w:rsid w:val="00F937E1"/>
    <w:rsid w:val="00F97927"/>
    <w:rsid w:val="00FB21F0"/>
    <w:rsid w:val="00FB2FAF"/>
    <w:rsid w:val="00FB4FEB"/>
    <w:rsid w:val="00FB54D9"/>
    <w:rsid w:val="00FB5717"/>
    <w:rsid w:val="00FB5AF4"/>
    <w:rsid w:val="00FB7ADD"/>
    <w:rsid w:val="00FC6D7C"/>
    <w:rsid w:val="00FC76FF"/>
    <w:rsid w:val="00FC7855"/>
    <w:rsid w:val="00FD1A76"/>
    <w:rsid w:val="00FD1B13"/>
    <w:rsid w:val="00FD208C"/>
    <w:rsid w:val="00FD295F"/>
    <w:rsid w:val="00FD35F4"/>
    <w:rsid w:val="00FD53B1"/>
    <w:rsid w:val="00FD5FF6"/>
    <w:rsid w:val="00FD7308"/>
    <w:rsid w:val="00FE002D"/>
    <w:rsid w:val="00FE155A"/>
    <w:rsid w:val="00FE15F0"/>
    <w:rsid w:val="00FE22DE"/>
    <w:rsid w:val="00FE2650"/>
    <w:rsid w:val="00FF24CC"/>
    <w:rsid w:val="00FF7ADC"/>
    <w:rsid w:val="0A1E7710"/>
    <w:rsid w:val="2E7BA723"/>
    <w:rsid w:val="33B82312"/>
    <w:rsid w:val="5E564042"/>
    <w:rsid w:val="675E194F"/>
    <w:rsid w:val="724A4EFB"/>
    <w:rsid w:val="78A386B3"/>
    <w:rsid w:val="7A8E9B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E68E6"/>
  <w15:chartTrackingRefBased/>
  <w15:docId w15:val="{A1952B68-F718-441A-8051-3477E4729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6B2"/>
    <w:pPr>
      <w:spacing w:after="0" w:line="240" w:lineRule="auto"/>
    </w:pPr>
    <w:rPr>
      <w:rFonts w:ascii="Arial" w:eastAsia="Times"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426B2"/>
    <w:pPr>
      <w:ind w:left="720"/>
      <w:jc w:val="both"/>
    </w:pPr>
    <w:rPr>
      <w:rFonts w:eastAsia="Times New Roman"/>
      <w:sz w:val="22"/>
      <w:szCs w:val="22"/>
      <w:lang w:eastAsia="en-GB"/>
    </w:rPr>
  </w:style>
  <w:style w:type="character" w:customStyle="1" w:styleId="jpfdse">
    <w:name w:val="jpfdse"/>
    <w:basedOn w:val="DefaultParagraphFont"/>
    <w:rsid w:val="00A76840"/>
  </w:style>
  <w:style w:type="paragraph" w:styleId="BodyText">
    <w:name w:val="Body Text"/>
    <w:basedOn w:val="Normal"/>
    <w:link w:val="BodyTextChar"/>
    <w:uiPriority w:val="1"/>
    <w:qFormat/>
    <w:rsid w:val="00D750DC"/>
    <w:pPr>
      <w:autoSpaceDE w:val="0"/>
      <w:autoSpaceDN w:val="0"/>
      <w:adjustRightInd w:val="0"/>
    </w:pPr>
    <w:rPr>
      <w:rFonts w:eastAsiaTheme="minorHAnsi" w:cs="Arial"/>
      <w:szCs w:val="24"/>
    </w:rPr>
  </w:style>
  <w:style w:type="character" w:customStyle="1" w:styleId="BodyTextChar">
    <w:name w:val="Body Text Char"/>
    <w:basedOn w:val="DefaultParagraphFont"/>
    <w:link w:val="BodyText"/>
    <w:uiPriority w:val="1"/>
    <w:rsid w:val="00D750DC"/>
    <w:rPr>
      <w:rFonts w:ascii="Arial" w:hAnsi="Arial" w:cs="Arial"/>
      <w:sz w:val="24"/>
      <w:szCs w:val="24"/>
    </w:rPr>
  </w:style>
  <w:style w:type="paragraph" w:styleId="Title">
    <w:name w:val="Title"/>
    <w:basedOn w:val="Normal"/>
    <w:next w:val="Normal"/>
    <w:link w:val="TitleChar"/>
    <w:uiPriority w:val="1"/>
    <w:qFormat/>
    <w:rsid w:val="00D750DC"/>
    <w:pPr>
      <w:autoSpaceDE w:val="0"/>
      <w:autoSpaceDN w:val="0"/>
      <w:adjustRightInd w:val="0"/>
      <w:spacing w:line="268" w:lineRule="exact"/>
      <w:ind w:left="40"/>
    </w:pPr>
    <w:rPr>
      <w:rFonts w:eastAsiaTheme="minorHAnsi" w:cs="Arial"/>
      <w:b/>
      <w:bCs/>
      <w:szCs w:val="24"/>
    </w:rPr>
  </w:style>
  <w:style w:type="character" w:customStyle="1" w:styleId="TitleChar">
    <w:name w:val="Title Char"/>
    <w:basedOn w:val="DefaultParagraphFont"/>
    <w:link w:val="Title"/>
    <w:uiPriority w:val="1"/>
    <w:rsid w:val="00D750DC"/>
    <w:rPr>
      <w:rFonts w:ascii="Arial" w:hAnsi="Arial" w:cs="Arial"/>
      <w:b/>
      <w:bCs/>
      <w:sz w:val="24"/>
      <w:szCs w:val="24"/>
    </w:rPr>
  </w:style>
  <w:style w:type="character" w:styleId="CommentReference">
    <w:name w:val="annotation reference"/>
    <w:basedOn w:val="DefaultParagraphFont"/>
    <w:uiPriority w:val="99"/>
    <w:semiHidden/>
    <w:unhideWhenUsed/>
    <w:rsid w:val="001F6E75"/>
    <w:rPr>
      <w:sz w:val="16"/>
      <w:szCs w:val="16"/>
    </w:rPr>
  </w:style>
  <w:style w:type="paragraph" w:styleId="CommentText">
    <w:name w:val="annotation text"/>
    <w:basedOn w:val="Normal"/>
    <w:link w:val="CommentTextChar"/>
    <w:uiPriority w:val="99"/>
    <w:unhideWhenUsed/>
    <w:rsid w:val="001F6E75"/>
    <w:rPr>
      <w:sz w:val="20"/>
    </w:rPr>
  </w:style>
  <w:style w:type="character" w:customStyle="1" w:styleId="CommentTextChar">
    <w:name w:val="Comment Text Char"/>
    <w:basedOn w:val="DefaultParagraphFont"/>
    <w:link w:val="CommentText"/>
    <w:uiPriority w:val="99"/>
    <w:rsid w:val="001F6E75"/>
    <w:rPr>
      <w:rFonts w:ascii="Arial" w:eastAsia="Times" w:hAnsi="Arial" w:cs="Times New Roman"/>
      <w:sz w:val="20"/>
      <w:szCs w:val="20"/>
    </w:rPr>
  </w:style>
  <w:style w:type="paragraph" w:styleId="CommentSubject">
    <w:name w:val="annotation subject"/>
    <w:basedOn w:val="CommentText"/>
    <w:next w:val="CommentText"/>
    <w:link w:val="CommentSubjectChar"/>
    <w:uiPriority w:val="99"/>
    <w:semiHidden/>
    <w:unhideWhenUsed/>
    <w:rsid w:val="001F6E75"/>
    <w:rPr>
      <w:b/>
      <w:bCs/>
    </w:rPr>
  </w:style>
  <w:style w:type="character" w:customStyle="1" w:styleId="CommentSubjectChar">
    <w:name w:val="Comment Subject Char"/>
    <w:basedOn w:val="CommentTextChar"/>
    <w:link w:val="CommentSubject"/>
    <w:uiPriority w:val="99"/>
    <w:semiHidden/>
    <w:rsid w:val="001F6E75"/>
    <w:rPr>
      <w:rFonts w:ascii="Arial" w:eastAsia="Times" w:hAnsi="Arial" w:cs="Times New Roman"/>
      <w:b/>
      <w:bCs/>
      <w:sz w:val="20"/>
      <w:szCs w:val="20"/>
    </w:rPr>
  </w:style>
  <w:style w:type="paragraph" w:styleId="Header">
    <w:name w:val="header"/>
    <w:basedOn w:val="Normal"/>
    <w:link w:val="HeaderChar"/>
    <w:uiPriority w:val="99"/>
    <w:unhideWhenUsed/>
    <w:rsid w:val="00730AC9"/>
    <w:pPr>
      <w:tabs>
        <w:tab w:val="center" w:pos="4513"/>
        <w:tab w:val="right" w:pos="9026"/>
      </w:tabs>
    </w:pPr>
  </w:style>
  <w:style w:type="character" w:customStyle="1" w:styleId="HeaderChar">
    <w:name w:val="Header Char"/>
    <w:basedOn w:val="DefaultParagraphFont"/>
    <w:link w:val="Header"/>
    <w:uiPriority w:val="99"/>
    <w:rsid w:val="00730AC9"/>
    <w:rPr>
      <w:rFonts w:ascii="Arial" w:eastAsia="Times" w:hAnsi="Arial" w:cs="Times New Roman"/>
      <w:sz w:val="24"/>
      <w:szCs w:val="20"/>
    </w:rPr>
  </w:style>
  <w:style w:type="paragraph" w:styleId="Footer">
    <w:name w:val="footer"/>
    <w:basedOn w:val="Normal"/>
    <w:link w:val="FooterChar"/>
    <w:uiPriority w:val="99"/>
    <w:unhideWhenUsed/>
    <w:rsid w:val="00730AC9"/>
    <w:pPr>
      <w:tabs>
        <w:tab w:val="center" w:pos="4513"/>
        <w:tab w:val="right" w:pos="9026"/>
      </w:tabs>
    </w:pPr>
  </w:style>
  <w:style w:type="character" w:customStyle="1" w:styleId="FooterChar">
    <w:name w:val="Footer Char"/>
    <w:basedOn w:val="DefaultParagraphFont"/>
    <w:link w:val="Footer"/>
    <w:uiPriority w:val="99"/>
    <w:rsid w:val="00730AC9"/>
    <w:rPr>
      <w:rFonts w:ascii="Arial" w:eastAsia="Times" w:hAnsi="Arial" w:cs="Times New Roman"/>
      <w:sz w:val="24"/>
      <w:szCs w:val="20"/>
    </w:rPr>
  </w:style>
  <w:style w:type="paragraph" w:styleId="NormalWeb">
    <w:name w:val="Normal (Web)"/>
    <w:basedOn w:val="Normal"/>
    <w:uiPriority w:val="99"/>
    <w:unhideWhenUsed/>
    <w:rsid w:val="00D21ABE"/>
    <w:pPr>
      <w:spacing w:before="100" w:beforeAutospacing="1" w:after="100" w:afterAutospacing="1"/>
    </w:pPr>
    <w:rPr>
      <w:rFonts w:ascii="Times New Roman" w:eastAsia="Times New Roman" w:hAnsi="Times New Roman"/>
      <w:szCs w:val="24"/>
      <w:lang w:eastAsia="en-GB"/>
    </w:rPr>
  </w:style>
  <w:style w:type="character" w:styleId="Strong">
    <w:name w:val="Strong"/>
    <w:basedOn w:val="DefaultParagraphFont"/>
    <w:uiPriority w:val="22"/>
    <w:qFormat/>
    <w:rsid w:val="00D21ABE"/>
    <w:rPr>
      <w:b/>
      <w:bCs/>
    </w:rPr>
  </w:style>
  <w:style w:type="character" w:customStyle="1" w:styleId="cf01">
    <w:name w:val="cf01"/>
    <w:basedOn w:val="DefaultParagraphFont"/>
    <w:rsid w:val="00683B79"/>
    <w:rPr>
      <w:rFonts w:ascii="Segoe UI" w:hAnsi="Segoe UI" w:cs="Segoe UI" w:hint="default"/>
      <w:sz w:val="18"/>
      <w:szCs w:val="18"/>
    </w:rPr>
  </w:style>
  <w:style w:type="character" w:customStyle="1" w:styleId="cf11">
    <w:name w:val="cf11"/>
    <w:basedOn w:val="DefaultParagraphFont"/>
    <w:rsid w:val="00683B79"/>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26286">
      <w:bodyDiv w:val="1"/>
      <w:marLeft w:val="0"/>
      <w:marRight w:val="0"/>
      <w:marTop w:val="0"/>
      <w:marBottom w:val="0"/>
      <w:divBdr>
        <w:top w:val="none" w:sz="0" w:space="0" w:color="auto"/>
        <w:left w:val="none" w:sz="0" w:space="0" w:color="auto"/>
        <w:bottom w:val="none" w:sz="0" w:space="0" w:color="auto"/>
        <w:right w:val="none" w:sz="0" w:space="0" w:color="auto"/>
      </w:divBdr>
    </w:div>
    <w:div w:id="915742234">
      <w:bodyDiv w:val="1"/>
      <w:marLeft w:val="0"/>
      <w:marRight w:val="0"/>
      <w:marTop w:val="0"/>
      <w:marBottom w:val="0"/>
      <w:divBdr>
        <w:top w:val="none" w:sz="0" w:space="0" w:color="auto"/>
        <w:left w:val="none" w:sz="0" w:space="0" w:color="auto"/>
        <w:bottom w:val="none" w:sz="0" w:space="0" w:color="auto"/>
        <w:right w:val="none" w:sz="0" w:space="0" w:color="auto"/>
      </w:divBdr>
    </w:div>
    <w:div w:id="1040780549">
      <w:bodyDiv w:val="1"/>
      <w:marLeft w:val="0"/>
      <w:marRight w:val="0"/>
      <w:marTop w:val="0"/>
      <w:marBottom w:val="0"/>
      <w:divBdr>
        <w:top w:val="none" w:sz="0" w:space="0" w:color="auto"/>
        <w:left w:val="none" w:sz="0" w:space="0" w:color="auto"/>
        <w:bottom w:val="none" w:sz="0" w:space="0" w:color="auto"/>
        <w:right w:val="none" w:sz="0" w:space="0" w:color="auto"/>
      </w:divBdr>
    </w:div>
    <w:div w:id="1245843015">
      <w:bodyDiv w:val="1"/>
      <w:marLeft w:val="0"/>
      <w:marRight w:val="0"/>
      <w:marTop w:val="0"/>
      <w:marBottom w:val="0"/>
      <w:divBdr>
        <w:top w:val="none" w:sz="0" w:space="0" w:color="auto"/>
        <w:left w:val="none" w:sz="0" w:space="0" w:color="auto"/>
        <w:bottom w:val="none" w:sz="0" w:space="0" w:color="auto"/>
        <w:right w:val="none" w:sz="0" w:space="0" w:color="auto"/>
      </w:divBdr>
    </w:div>
    <w:div w:id="1554197771">
      <w:bodyDiv w:val="1"/>
      <w:marLeft w:val="0"/>
      <w:marRight w:val="0"/>
      <w:marTop w:val="0"/>
      <w:marBottom w:val="0"/>
      <w:divBdr>
        <w:top w:val="none" w:sz="0" w:space="0" w:color="auto"/>
        <w:left w:val="none" w:sz="0" w:space="0" w:color="auto"/>
        <w:bottom w:val="none" w:sz="0" w:space="0" w:color="auto"/>
        <w:right w:val="none" w:sz="0" w:space="0" w:color="auto"/>
      </w:divBdr>
    </w:div>
    <w:div w:id="208486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rrow.gov.uk/licensin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45AAA48613AA41AC4D0F516632A235" ma:contentTypeVersion="12" ma:contentTypeDescription="Create a new document." ma:contentTypeScope="" ma:versionID="1b5731c810ee21e8be2238dd1c807c3d">
  <xsd:schema xmlns:xsd="http://www.w3.org/2001/XMLSchema" xmlns:xs="http://www.w3.org/2001/XMLSchema" xmlns:p="http://schemas.microsoft.com/office/2006/metadata/properties" xmlns:ns2="f6f0be00-3e20-4953-abda-a7d0b46af708" xmlns:ns3="f3bd219c-dfb2-4543-afdc-560efc24a084" targetNamespace="http://schemas.microsoft.com/office/2006/metadata/properties" ma:root="true" ma:fieldsID="7bd94771b9a8ffe87c3fd1430fcc9055" ns2:_="" ns3:_="">
    <xsd:import namespace="f6f0be00-3e20-4953-abda-a7d0b46af708"/>
    <xsd:import namespace="f3bd219c-dfb2-4543-afdc-560efc24a0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0be00-3e20-4953-abda-a7d0b46af7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bd219c-dfb2-4543-afdc-560efc24a0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EC36C5-95F1-43F4-8FC9-C0728A252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f0be00-3e20-4953-abda-a7d0b46af708"/>
    <ds:schemaRef ds:uri="f3bd219c-dfb2-4543-afdc-560efc24a0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6803BD-C5C2-43D4-A112-FA8CEC00D140}">
  <ds:schemaRefs>
    <ds:schemaRef ds:uri="http://schemas.microsoft.com/sharepoint/v3/contenttype/forms"/>
  </ds:schemaRefs>
</ds:datastoreItem>
</file>

<file path=customXml/itemProps3.xml><?xml version="1.0" encoding="utf-8"?>
<ds:datastoreItem xmlns:ds="http://schemas.openxmlformats.org/officeDocument/2006/customXml" ds:itemID="{5125F9B1-2D88-4C7C-9A19-BEE0AA0032B3}">
  <ds:schemaRefs>
    <ds:schemaRef ds:uri="http://schemas.openxmlformats.org/officeDocument/2006/bibliography"/>
  </ds:schemaRefs>
</ds:datastoreItem>
</file>

<file path=customXml/itemProps4.xml><?xml version="1.0" encoding="utf-8"?>
<ds:datastoreItem xmlns:ds="http://schemas.openxmlformats.org/officeDocument/2006/customXml" ds:itemID="{F5D22DE0-714A-4118-811E-E85384A331F9}">
  <ds:schemaRefs>
    <ds:schemaRef ds:uri="http://purl.org/dc/elements/1.1/"/>
    <ds:schemaRef ds:uri="http://schemas.microsoft.com/office/infopath/2007/PartnerControls"/>
    <ds:schemaRef ds:uri="http://schemas.microsoft.com/office/2006/documentManagement/types"/>
    <ds:schemaRef ds:uri="http://www.w3.org/XML/1998/namespace"/>
    <ds:schemaRef ds:uri="http://purl.org/dc/terms/"/>
    <ds:schemaRef ds:uri="http://purl.org/dc/dcmitype/"/>
    <ds:schemaRef ds:uri="f3bd219c-dfb2-4543-afdc-560efc24a084"/>
    <ds:schemaRef ds:uri="http://schemas.openxmlformats.org/package/2006/metadata/core-properties"/>
    <ds:schemaRef ds:uri="http://schemas.microsoft.com/office/2006/metadata/properties"/>
    <ds:schemaRef ds:uri="f6f0be00-3e20-4953-abda-a7d0b46af708"/>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1923</Words>
  <Characters>10966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Gilmour</dc:creator>
  <cp:keywords/>
  <dc:description/>
  <cp:lastModifiedBy>Vishal Seegoolam</cp:lastModifiedBy>
  <cp:revision>4</cp:revision>
  <cp:lastPrinted>2023-02-09T15:46:00Z</cp:lastPrinted>
  <dcterms:created xsi:type="dcterms:W3CDTF">2023-08-24T10:48:00Z</dcterms:created>
  <dcterms:modified xsi:type="dcterms:W3CDTF">2023-09-04T12:49:00Z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0x010100BD45AAA48613AA41AC4D0F516632A235</vt:lpwstr>
  </property>
</Properties>
</file>